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AACB1" w14:textId="77777777" w:rsidR="00700C16" w:rsidRDefault="00700C16">
      <w:pPr>
        <w:spacing w:after="120" w:line="276" w:lineRule="auto"/>
        <w:jc w:val="both"/>
        <w:rPr>
          <w:rFonts w:ascii="Arial" w:eastAsia="Arial" w:hAnsi="Arial" w:cs="Arial"/>
          <w:sz w:val="22"/>
          <w:szCs w:val="22"/>
        </w:rPr>
      </w:pPr>
    </w:p>
    <w:p w14:paraId="5C0FEF18" w14:textId="77777777" w:rsidR="00700C16" w:rsidRDefault="003D6803">
      <w:pPr>
        <w:spacing w:after="120" w:line="276" w:lineRule="auto"/>
        <w:jc w:val="both"/>
        <w:rPr>
          <w:rFonts w:ascii="Arial" w:eastAsia="Arial" w:hAnsi="Arial" w:cs="Arial"/>
          <w:sz w:val="22"/>
          <w:szCs w:val="22"/>
        </w:rPr>
      </w:pPr>
      <w:r>
        <w:rPr>
          <w:rFonts w:ascii="Arial" w:eastAsia="Arial" w:hAnsi="Arial" w:cs="Arial"/>
          <w:sz w:val="22"/>
          <w:szCs w:val="22"/>
        </w:rPr>
        <w:t xml:space="preserve"> </w:t>
      </w:r>
    </w:p>
    <w:p w14:paraId="6A546207" w14:textId="77777777" w:rsidR="00700C16" w:rsidRDefault="003D6803">
      <w:pPr>
        <w:pBdr>
          <w:top w:val="nil"/>
          <w:left w:val="nil"/>
          <w:bottom w:val="nil"/>
          <w:right w:val="nil"/>
          <w:between w:val="nil"/>
        </w:pBdr>
        <w:tabs>
          <w:tab w:val="right" w:pos="9530"/>
        </w:tabs>
        <w:spacing w:after="120" w:line="276" w:lineRule="auto"/>
        <w:jc w:val="center"/>
        <w:rPr>
          <w:rFonts w:ascii="Arial" w:eastAsia="Arial" w:hAnsi="Arial" w:cs="Arial"/>
          <w:b/>
          <w:color w:val="000000"/>
          <w:sz w:val="22"/>
          <w:szCs w:val="22"/>
        </w:rPr>
      </w:pPr>
      <w:bookmarkStart w:id="0" w:name="_heading=h.gjdgxs" w:colFirst="0" w:colLast="0"/>
      <w:bookmarkEnd w:id="0"/>
      <w:r>
        <w:rPr>
          <w:rFonts w:ascii="Arial" w:eastAsia="Arial" w:hAnsi="Arial" w:cs="Arial"/>
          <w:b/>
          <w:color w:val="000000"/>
          <w:sz w:val="22"/>
          <w:szCs w:val="22"/>
        </w:rPr>
        <w:t>Specyfikacja Warunków Zamówienia</w:t>
      </w:r>
    </w:p>
    <w:p w14:paraId="42419F7A" w14:textId="77777777" w:rsidR="00700C16" w:rsidRDefault="00700C16">
      <w:pPr>
        <w:pBdr>
          <w:top w:val="nil"/>
          <w:left w:val="nil"/>
          <w:bottom w:val="nil"/>
          <w:right w:val="nil"/>
          <w:between w:val="nil"/>
        </w:pBdr>
        <w:tabs>
          <w:tab w:val="right" w:pos="9530"/>
        </w:tabs>
        <w:spacing w:after="120" w:line="276" w:lineRule="auto"/>
        <w:jc w:val="center"/>
        <w:rPr>
          <w:rFonts w:ascii="Arial" w:eastAsia="Arial" w:hAnsi="Arial" w:cs="Arial"/>
          <w:b/>
          <w:color w:val="000000"/>
          <w:sz w:val="22"/>
          <w:szCs w:val="22"/>
        </w:rPr>
      </w:pPr>
    </w:p>
    <w:p w14:paraId="6A8FEB9A" w14:textId="77777777" w:rsidR="00700C16" w:rsidRDefault="00700C16">
      <w:pPr>
        <w:spacing w:after="120" w:line="276" w:lineRule="auto"/>
        <w:rPr>
          <w:rFonts w:ascii="Arial" w:eastAsia="Arial" w:hAnsi="Arial" w:cs="Arial"/>
          <w:sz w:val="22"/>
          <w:szCs w:val="22"/>
        </w:rPr>
      </w:pPr>
    </w:p>
    <w:p w14:paraId="2E4E5C72" w14:textId="77777777" w:rsidR="00700C16" w:rsidRDefault="00700C16">
      <w:pPr>
        <w:spacing w:after="120" w:line="276" w:lineRule="auto"/>
        <w:jc w:val="center"/>
        <w:rPr>
          <w:rFonts w:ascii="Arial" w:eastAsia="Arial" w:hAnsi="Arial" w:cs="Arial"/>
          <w:b/>
          <w:sz w:val="40"/>
          <w:szCs w:val="40"/>
        </w:rPr>
      </w:pPr>
    </w:p>
    <w:p w14:paraId="0F3D51AA" w14:textId="77777777" w:rsidR="00700C16" w:rsidRDefault="003D6803">
      <w:pPr>
        <w:spacing w:after="120" w:line="276" w:lineRule="auto"/>
        <w:jc w:val="center"/>
        <w:rPr>
          <w:rFonts w:ascii="Arial" w:eastAsia="Arial" w:hAnsi="Arial" w:cs="Arial"/>
          <w:b/>
          <w:sz w:val="40"/>
          <w:szCs w:val="40"/>
        </w:rPr>
      </w:pPr>
      <w:r>
        <w:rPr>
          <w:rFonts w:ascii="Arial" w:eastAsia="Arial" w:hAnsi="Arial" w:cs="Arial"/>
          <w:b/>
          <w:sz w:val="40"/>
          <w:szCs w:val="40"/>
        </w:rPr>
        <w:t>Nazwa zamówienia:</w:t>
      </w:r>
    </w:p>
    <w:p w14:paraId="3E72AED7" w14:textId="77777777" w:rsidR="00700C16" w:rsidRDefault="00700C16">
      <w:pPr>
        <w:spacing w:after="120" w:line="276" w:lineRule="auto"/>
        <w:jc w:val="center"/>
        <w:rPr>
          <w:rFonts w:ascii="Arial" w:eastAsia="Arial" w:hAnsi="Arial" w:cs="Arial"/>
          <w:b/>
          <w:sz w:val="40"/>
          <w:szCs w:val="40"/>
        </w:rPr>
      </w:pPr>
    </w:p>
    <w:p w14:paraId="50AA3DE7" w14:textId="0C01B981" w:rsidR="00700C16" w:rsidRDefault="003D6803">
      <w:pPr>
        <w:tabs>
          <w:tab w:val="center" w:pos="4536"/>
        </w:tabs>
        <w:spacing w:after="120" w:line="276" w:lineRule="auto"/>
        <w:jc w:val="center"/>
        <w:rPr>
          <w:color w:val="000000"/>
          <w:sz w:val="32"/>
          <w:szCs w:val="32"/>
        </w:rPr>
      </w:pPr>
      <w:r>
        <w:rPr>
          <w:rFonts w:ascii="Arial" w:eastAsia="Arial" w:hAnsi="Arial" w:cs="Arial"/>
          <w:b/>
          <w:color w:val="000000"/>
          <w:sz w:val="32"/>
          <w:szCs w:val="32"/>
        </w:rPr>
        <w:t>Zakup i dostawa fabrycznie nowego, nieużywanego sprzętu komputerowego</w:t>
      </w:r>
      <w:r w:rsidR="00FF6A07">
        <w:rPr>
          <w:rFonts w:ascii="Arial" w:eastAsia="Arial" w:hAnsi="Arial" w:cs="Arial"/>
          <w:b/>
          <w:color w:val="000000"/>
          <w:sz w:val="32"/>
          <w:szCs w:val="32"/>
        </w:rPr>
        <w:t xml:space="preserve"> </w:t>
      </w:r>
      <w:r w:rsidR="0057363F">
        <w:rPr>
          <w:rFonts w:ascii="Arial" w:eastAsia="Arial" w:hAnsi="Arial" w:cs="Arial"/>
          <w:b/>
          <w:color w:val="000000"/>
          <w:sz w:val="32"/>
          <w:szCs w:val="32"/>
        </w:rPr>
        <w:t>wraz z</w:t>
      </w:r>
      <w:r w:rsidR="007D0914">
        <w:rPr>
          <w:rFonts w:ascii="Arial" w:eastAsia="Arial" w:hAnsi="Arial" w:cs="Arial"/>
          <w:b/>
          <w:color w:val="000000"/>
          <w:sz w:val="32"/>
          <w:szCs w:val="32"/>
        </w:rPr>
        <w:t xml:space="preserve"> oprogramowani</w:t>
      </w:r>
      <w:r w:rsidR="0057363F">
        <w:rPr>
          <w:rFonts w:ascii="Arial" w:eastAsia="Arial" w:hAnsi="Arial" w:cs="Arial"/>
          <w:b/>
          <w:color w:val="000000"/>
          <w:sz w:val="32"/>
          <w:szCs w:val="32"/>
        </w:rPr>
        <w:t>em.</w:t>
      </w:r>
      <w:r w:rsidR="007D0914">
        <w:rPr>
          <w:rFonts w:ascii="Arial" w:eastAsia="Arial" w:hAnsi="Arial" w:cs="Arial"/>
          <w:b/>
          <w:color w:val="000000"/>
          <w:sz w:val="32"/>
          <w:szCs w:val="32"/>
        </w:rPr>
        <w:br/>
      </w:r>
      <w:r>
        <w:rPr>
          <w:rFonts w:ascii="Arial" w:eastAsia="Arial" w:hAnsi="Arial" w:cs="Arial"/>
          <w:b/>
          <w:color w:val="000000"/>
          <w:sz w:val="32"/>
          <w:szCs w:val="32"/>
        </w:rPr>
        <w:br/>
      </w:r>
    </w:p>
    <w:p w14:paraId="2E15B1EB" w14:textId="02A0F705" w:rsidR="00700C16" w:rsidRDefault="007D0914">
      <w:pPr>
        <w:pBdr>
          <w:top w:val="nil"/>
          <w:left w:val="nil"/>
          <w:bottom w:val="nil"/>
          <w:right w:val="nil"/>
          <w:between w:val="nil"/>
        </w:pBdr>
        <w:spacing w:before="120" w:after="120"/>
        <w:ind w:left="360"/>
        <w:jc w:val="center"/>
        <w:rPr>
          <w:rFonts w:ascii="Arial" w:eastAsia="Arial" w:hAnsi="Arial" w:cs="Arial"/>
          <w:b/>
          <w:i/>
          <w:color w:val="000000"/>
          <w:sz w:val="32"/>
          <w:szCs w:val="32"/>
        </w:rPr>
      </w:pPr>
      <w:r>
        <w:rPr>
          <w:rFonts w:ascii="Arial" w:eastAsia="Arial" w:hAnsi="Arial" w:cs="Arial"/>
          <w:b/>
          <w:i/>
          <w:color w:val="000000"/>
          <w:sz w:val="32"/>
          <w:szCs w:val="32"/>
        </w:rPr>
        <w:t>Znak sprawy: IBE/</w:t>
      </w:r>
      <w:r w:rsidR="00FF6A07">
        <w:rPr>
          <w:rFonts w:ascii="Arial" w:eastAsia="Arial" w:hAnsi="Arial" w:cs="Arial"/>
          <w:b/>
          <w:i/>
          <w:color w:val="000000"/>
          <w:sz w:val="32"/>
          <w:szCs w:val="32"/>
        </w:rPr>
        <w:t>52</w:t>
      </w:r>
      <w:r w:rsidR="003D6803">
        <w:rPr>
          <w:rFonts w:ascii="Arial" w:eastAsia="Arial" w:hAnsi="Arial" w:cs="Arial"/>
          <w:b/>
          <w:i/>
          <w:color w:val="000000"/>
          <w:sz w:val="32"/>
          <w:szCs w:val="32"/>
        </w:rPr>
        <w:t>/2022</w:t>
      </w:r>
    </w:p>
    <w:p w14:paraId="11574689" w14:textId="77777777" w:rsidR="00700C16" w:rsidRDefault="003D6803">
      <w:pPr>
        <w:pBdr>
          <w:top w:val="nil"/>
          <w:left w:val="nil"/>
          <w:bottom w:val="nil"/>
          <w:right w:val="nil"/>
          <w:between w:val="nil"/>
        </w:pBdr>
        <w:tabs>
          <w:tab w:val="right" w:pos="9530"/>
          <w:tab w:val="left" w:pos="5148"/>
        </w:tabs>
        <w:spacing w:after="120" w:line="276" w:lineRule="auto"/>
        <w:rPr>
          <w:rFonts w:ascii="Arial" w:eastAsia="Arial" w:hAnsi="Arial" w:cs="Arial"/>
          <w:b/>
          <w:color w:val="000000"/>
          <w:sz w:val="22"/>
          <w:szCs w:val="22"/>
        </w:rPr>
      </w:pPr>
      <w:r>
        <w:rPr>
          <w:rFonts w:ascii="Arial" w:eastAsia="Arial" w:hAnsi="Arial" w:cs="Arial"/>
          <w:b/>
          <w:color w:val="000000"/>
          <w:sz w:val="22"/>
          <w:szCs w:val="22"/>
        </w:rPr>
        <w:tab/>
      </w:r>
    </w:p>
    <w:p w14:paraId="5C39B828" w14:textId="77777777" w:rsidR="00700C16" w:rsidRDefault="00700C16">
      <w:pPr>
        <w:spacing w:line="276" w:lineRule="auto"/>
        <w:rPr>
          <w:rFonts w:ascii="Arial" w:eastAsia="Arial" w:hAnsi="Arial" w:cs="Arial"/>
          <w:sz w:val="22"/>
          <w:szCs w:val="22"/>
        </w:rPr>
      </w:pPr>
    </w:p>
    <w:p w14:paraId="2D5AADD3" w14:textId="77777777" w:rsidR="00700C16" w:rsidRDefault="00700C16">
      <w:pPr>
        <w:spacing w:line="276" w:lineRule="auto"/>
        <w:rPr>
          <w:rFonts w:ascii="Arial" w:eastAsia="Arial" w:hAnsi="Arial" w:cs="Arial"/>
          <w:sz w:val="22"/>
          <w:szCs w:val="22"/>
        </w:rPr>
      </w:pPr>
    </w:p>
    <w:p w14:paraId="0ACB4296" w14:textId="77777777" w:rsidR="00700C16" w:rsidRDefault="00700C16">
      <w:pPr>
        <w:pBdr>
          <w:top w:val="nil"/>
          <w:left w:val="nil"/>
          <w:bottom w:val="nil"/>
          <w:right w:val="nil"/>
          <w:between w:val="nil"/>
        </w:pBdr>
        <w:tabs>
          <w:tab w:val="right" w:pos="9530"/>
        </w:tabs>
        <w:spacing w:after="120" w:line="276" w:lineRule="auto"/>
        <w:jc w:val="center"/>
        <w:rPr>
          <w:rFonts w:ascii="Arial" w:eastAsia="Arial" w:hAnsi="Arial" w:cs="Arial"/>
          <w:b/>
          <w:color w:val="000000"/>
          <w:sz w:val="22"/>
          <w:szCs w:val="22"/>
        </w:rPr>
      </w:pPr>
    </w:p>
    <w:p w14:paraId="32C61A2F" w14:textId="77777777" w:rsidR="00700C16" w:rsidRDefault="00700C16">
      <w:pPr>
        <w:spacing w:after="120" w:line="276" w:lineRule="auto"/>
        <w:rPr>
          <w:rFonts w:ascii="Arial" w:eastAsia="Arial" w:hAnsi="Arial" w:cs="Arial"/>
          <w:sz w:val="22"/>
          <w:szCs w:val="22"/>
        </w:rPr>
      </w:pPr>
    </w:p>
    <w:p w14:paraId="74E73E8F" w14:textId="77777777" w:rsidR="00700C16" w:rsidRDefault="00700C16">
      <w:pPr>
        <w:spacing w:after="120" w:line="276" w:lineRule="auto"/>
        <w:rPr>
          <w:rFonts w:ascii="Arial" w:eastAsia="Arial" w:hAnsi="Arial" w:cs="Arial"/>
          <w:sz w:val="22"/>
          <w:szCs w:val="22"/>
        </w:rPr>
      </w:pPr>
    </w:p>
    <w:p w14:paraId="6657EAB5" w14:textId="77777777" w:rsidR="00700C16" w:rsidRDefault="00700C16">
      <w:pPr>
        <w:spacing w:after="120" w:line="276" w:lineRule="auto"/>
        <w:rPr>
          <w:rFonts w:ascii="Arial" w:eastAsia="Arial" w:hAnsi="Arial" w:cs="Arial"/>
          <w:sz w:val="22"/>
          <w:szCs w:val="22"/>
        </w:rPr>
      </w:pPr>
    </w:p>
    <w:p w14:paraId="55D41E35" w14:textId="77777777" w:rsidR="00700C16" w:rsidRDefault="00700C16">
      <w:pPr>
        <w:spacing w:after="120" w:line="276" w:lineRule="auto"/>
        <w:rPr>
          <w:rFonts w:ascii="Arial" w:eastAsia="Arial" w:hAnsi="Arial" w:cs="Arial"/>
          <w:sz w:val="22"/>
          <w:szCs w:val="22"/>
        </w:rPr>
      </w:pPr>
    </w:p>
    <w:p w14:paraId="4597CC24" w14:textId="77777777" w:rsidR="00700C16" w:rsidRDefault="003D6803">
      <w:pPr>
        <w:pBdr>
          <w:top w:val="nil"/>
          <w:left w:val="nil"/>
          <w:bottom w:val="nil"/>
          <w:right w:val="nil"/>
          <w:between w:val="nil"/>
        </w:pBdr>
        <w:tabs>
          <w:tab w:val="right" w:pos="9530"/>
        </w:tabs>
        <w:spacing w:after="120" w:line="276" w:lineRule="auto"/>
        <w:rPr>
          <w:rFonts w:ascii="Arial" w:eastAsia="Arial" w:hAnsi="Arial" w:cs="Arial"/>
          <w:b/>
          <w:color w:val="000000"/>
          <w:sz w:val="22"/>
          <w:szCs w:val="22"/>
        </w:rPr>
      </w:pPr>
      <w:r>
        <w:rPr>
          <w:rFonts w:ascii="Arial" w:eastAsia="Arial" w:hAnsi="Arial" w:cs="Arial"/>
          <w:b/>
          <w:color w:val="000000"/>
          <w:sz w:val="22"/>
          <w:szCs w:val="22"/>
        </w:rPr>
        <w:t>Instytut Badań Edukacyjnych</w:t>
      </w:r>
    </w:p>
    <w:p w14:paraId="6B7F68B4" w14:textId="77777777" w:rsidR="00700C16" w:rsidRDefault="003D6803">
      <w:pPr>
        <w:pBdr>
          <w:top w:val="nil"/>
          <w:left w:val="nil"/>
          <w:bottom w:val="nil"/>
          <w:right w:val="nil"/>
          <w:between w:val="nil"/>
        </w:pBdr>
        <w:tabs>
          <w:tab w:val="right" w:pos="9530"/>
        </w:tabs>
        <w:spacing w:after="120" w:line="276" w:lineRule="auto"/>
        <w:rPr>
          <w:rFonts w:ascii="Arial" w:eastAsia="Arial" w:hAnsi="Arial" w:cs="Arial"/>
          <w:b/>
          <w:color w:val="000000"/>
          <w:sz w:val="22"/>
          <w:szCs w:val="22"/>
        </w:rPr>
      </w:pPr>
      <w:r>
        <w:rPr>
          <w:rFonts w:ascii="Arial" w:eastAsia="Arial" w:hAnsi="Arial" w:cs="Arial"/>
          <w:b/>
          <w:color w:val="000000"/>
          <w:sz w:val="22"/>
          <w:szCs w:val="22"/>
        </w:rPr>
        <w:t>ul. Górczewska 8</w:t>
      </w:r>
    </w:p>
    <w:p w14:paraId="11E0A340" w14:textId="77777777" w:rsidR="00700C16" w:rsidRDefault="003D6803">
      <w:pPr>
        <w:pBdr>
          <w:top w:val="nil"/>
          <w:left w:val="nil"/>
          <w:bottom w:val="nil"/>
          <w:right w:val="nil"/>
          <w:between w:val="nil"/>
        </w:pBdr>
        <w:tabs>
          <w:tab w:val="right" w:pos="9530"/>
        </w:tabs>
        <w:spacing w:after="120" w:line="276" w:lineRule="auto"/>
        <w:rPr>
          <w:rFonts w:ascii="Arial" w:eastAsia="Arial" w:hAnsi="Arial" w:cs="Arial"/>
          <w:b/>
          <w:color w:val="000000"/>
          <w:sz w:val="22"/>
          <w:szCs w:val="22"/>
        </w:rPr>
      </w:pPr>
      <w:r>
        <w:rPr>
          <w:rFonts w:ascii="Arial" w:eastAsia="Arial" w:hAnsi="Arial" w:cs="Arial"/>
          <w:b/>
          <w:color w:val="000000"/>
          <w:sz w:val="22"/>
          <w:szCs w:val="22"/>
        </w:rPr>
        <w:t>01-180 Warszawa</w:t>
      </w:r>
    </w:p>
    <w:p w14:paraId="71E38A6A" w14:textId="77777777" w:rsidR="00700C16" w:rsidRDefault="00700C16">
      <w:pPr>
        <w:pBdr>
          <w:top w:val="nil"/>
          <w:left w:val="nil"/>
          <w:bottom w:val="nil"/>
          <w:right w:val="nil"/>
          <w:between w:val="nil"/>
        </w:pBdr>
        <w:ind w:left="720"/>
        <w:rPr>
          <w:rFonts w:ascii="Cambria" w:eastAsia="Cambria" w:hAnsi="Cambria" w:cs="Cambria"/>
          <w:color w:val="000000"/>
          <w:sz w:val="24"/>
          <w:szCs w:val="24"/>
        </w:rPr>
      </w:pPr>
    </w:p>
    <w:p w14:paraId="4141FF3E" w14:textId="77777777" w:rsidR="00700C16" w:rsidRDefault="003D6803">
      <w:pPr>
        <w:pBdr>
          <w:top w:val="nil"/>
          <w:left w:val="nil"/>
          <w:bottom w:val="nil"/>
          <w:right w:val="nil"/>
          <w:between w:val="nil"/>
        </w:pBdr>
        <w:ind w:left="720"/>
        <w:rPr>
          <w:rFonts w:ascii="Cambria" w:eastAsia="Cambria" w:hAnsi="Cambria" w:cs="Cambria"/>
          <w:color w:val="000000"/>
          <w:sz w:val="24"/>
          <w:szCs w:val="24"/>
        </w:rPr>
      </w:pPr>
      <w:r>
        <w:rPr>
          <w:rFonts w:ascii="Cambria" w:eastAsia="Cambria" w:hAnsi="Cambria" w:cs="Cambria"/>
          <w:color w:val="000000"/>
          <w:sz w:val="24"/>
          <w:szCs w:val="24"/>
        </w:rPr>
        <w:t>Zatwierdzam:</w:t>
      </w:r>
    </w:p>
    <w:p w14:paraId="1BE9B562" w14:textId="77777777" w:rsidR="00700C16" w:rsidRDefault="00700C16">
      <w:pPr>
        <w:pBdr>
          <w:top w:val="nil"/>
          <w:left w:val="nil"/>
          <w:bottom w:val="nil"/>
          <w:right w:val="nil"/>
          <w:between w:val="nil"/>
        </w:pBdr>
        <w:ind w:left="720"/>
        <w:rPr>
          <w:rFonts w:ascii="Cambria" w:eastAsia="Cambria" w:hAnsi="Cambria" w:cs="Cambria"/>
          <w:color w:val="000000"/>
          <w:sz w:val="24"/>
          <w:szCs w:val="24"/>
        </w:rPr>
      </w:pPr>
    </w:p>
    <w:p w14:paraId="6FE02B7E" w14:textId="77777777" w:rsidR="00700C16" w:rsidRDefault="00700C16">
      <w:pPr>
        <w:pBdr>
          <w:top w:val="nil"/>
          <w:left w:val="nil"/>
          <w:bottom w:val="nil"/>
          <w:right w:val="nil"/>
          <w:between w:val="nil"/>
        </w:pBdr>
        <w:spacing w:after="120"/>
        <w:ind w:left="720"/>
        <w:rPr>
          <w:rFonts w:ascii="Cambria" w:eastAsia="Cambria" w:hAnsi="Cambria" w:cs="Cambria"/>
          <w:color w:val="000000"/>
          <w:sz w:val="24"/>
          <w:szCs w:val="24"/>
        </w:rPr>
      </w:pPr>
    </w:p>
    <w:p w14:paraId="05F17823" w14:textId="77777777" w:rsidR="00700C16" w:rsidRDefault="003D6803">
      <w:pPr>
        <w:spacing w:line="276" w:lineRule="auto"/>
        <w:rPr>
          <w:rFonts w:ascii="Arial" w:eastAsia="Arial" w:hAnsi="Arial" w:cs="Arial"/>
          <w:sz w:val="22"/>
          <w:szCs w:val="22"/>
        </w:rPr>
      </w:pPr>
      <w:r>
        <w:rPr>
          <w:rFonts w:ascii="Arial" w:eastAsia="Arial" w:hAnsi="Arial" w:cs="Arial"/>
          <w:i/>
          <w:sz w:val="22"/>
          <w:szCs w:val="22"/>
        </w:rPr>
        <w:t>………………………………………………….</w:t>
      </w:r>
    </w:p>
    <w:p w14:paraId="1B9A97D5" w14:textId="77777777" w:rsidR="00700C16" w:rsidRDefault="003D6803">
      <w:pPr>
        <w:pStyle w:val="Nagwek1"/>
        <w:spacing w:before="0" w:after="0" w:line="276" w:lineRule="auto"/>
        <w:ind w:left="426" w:hanging="426"/>
        <w:jc w:val="both"/>
        <w:rPr>
          <w:sz w:val="22"/>
          <w:szCs w:val="22"/>
        </w:rPr>
      </w:pPr>
      <w:bookmarkStart w:id="1" w:name="_heading=h.30j0zll" w:colFirst="0" w:colLast="0"/>
      <w:bookmarkEnd w:id="1"/>
      <w:r>
        <w:br w:type="page"/>
      </w:r>
      <w:r>
        <w:lastRenderedPageBreak/>
        <w:t>§1 Zamawiający</w:t>
      </w:r>
    </w:p>
    <w:p w14:paraId="14BF73F0" w14:textId="77777777" w:rsidR="00700C16" w:rsidRDefault="003D6803">
      <w:pPr>
        <w:numPr>
          <w:ilvl w:val="0"/>
          <w:numId w:val="1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Zamawiającym jest:</w:t>
      </w:r>
    </w:p>
    <w:p w14:paraId="0FCF8273" w14:textId="77777777" w:rsidR="00700C16" w:rsidRDefault="003D6803">
      <w:pPr>
        <w:spacing w:line="276" w:lineRule="auto"/>
        <w:ind w:left="709"/>
        <w:jc w:val="both"/>
        <w:rPr>
          <w:rFonts w:ascii="Arial" w:eastAsia="Arial" w:hAnsi="Arial" w:cs="Arial"/>
          <w:sz w:val="22"/>
          <w:szCs w:val="22"/>
        </w:rPr>
      </w:pPr>
      <w:r>
        <w:rPr>
          <w:rFonts w:ascii="Arial" w:eastAsia="Arial" w:hAnsi="Arial" w:cs="Arial"/>
          <w:sz w:val="22"/>
          <w:szCs w:val="22"/>
        </w:rPr>
        <w:t>Instytut Badań Edukacyjnych</w:t>
      </w:r>
    </w:p>
    <w:p w14:paraId="26CC3B76" w14:textId="77777777" w:rsidR="00700C16" w:rsidRDefault="003D6803">
      <w:pPr>
        <w:spacing w:line="276" w:lineRule="auto"/>
        <w:ind w:left="709"/>
        <w:jc w:val="both"/>
        <w:rPr>
          <w:rFonts w:ascii="Arial" w:eastAsia="Arial" w:hAnsi="Arial" w:cs="Arial"/>
          <w:sz w:val="22"/>
          <w:szCs w:val="22"/>
        </w:rPr>
      </w:pPr>
      <w:r>
        <w:rPr>
          <w:rFonts w:ascii="Arial" w:eastAsia="Arial" w:hAnsi="Arial" w:cs="Arial"/>
          <w:sz w:val="22"/>
          <w:szCs w:val="22"/>
        </w:rPr>
        <w:t>ul. Górczewska 8, 01-180 Warszawa</w:t>
      </w:r>
    </w:p>
    <w:p w14:paraId="0411F4DD" w14:textId="77777777" w:rsidR="00700C16" w:rsidRDefault="003D6803">
      <w:pPr>
        <w:spacing w:line="276" w:lineRule="auto"/>
        <w:ind w:left="709"/>
        <w:jc w:val="both"/>
        <w:rPr>
          <w:rFonts w:ascii="Arial" w:eastAsia="Arial" w:hAnsi="Arial" w:cs="Arial"/>
          <w:sz w:val="22"/>
          <w:szCs w:val="22"/>
        </w:rPr>
      </w:pPr>
      <w:r>
        <w:rPr>
          <w:rFonts w:ascii="Arial" w:eastAsia="Arial" w:hAnsi="Arial" w:cs="Arial"/>
          <w:sz w:val="22"/>
          <w:szCs w:val="22"/>
        </w:rPr>
        <w:t>NIP 525-000-86-95, REGON 0000113990</w:t>
      </w:r>
    </w:p>
    <w:p w14:paraId="3FEB7157" w14:textId="77777777" w:rsidR="00700C16" w:rsidRPr="00632A79" w:rsidRDefault="003D6803">
      <w:pPr>
        <w:spacing w:line="276" w:lineRule="auto"/>
        <w:ind w:left="709"/>
        <w:jc w:val="both"/>
        <w:rPr>
          <w:rFonts w:ascii="Arial" w:eastAsia="Arial" w:hAnsi="Arial" w:cs="Arial"/>
          <w:sz w:val="22"/>
          <w:szCs w:val="22"/>
          <w:lang w:val="en-GB"/>
        </w:rPr>
      </w:pPr>
      <w:r w:rsidRPr="00632A79">
        <w:rPr>
          <w:rFonts w:ascii="Arial" w:eastAsia="Arial" w:hAnsi="Arial" w:cs="Arial"/>
          <w:sz w:val="22"/>
          <w:szCs w:val="22"/>
          <w:lang w:val="en-GB"/>
        </w:rPr>
        <w:t>e-mail: zamowienia@ibe.edu.pl</w:t>
      </w:r>
    </w:p>
    <w:p w14:paraId="4667F324" w14:textId="77777777" w:rsidR="00700C16" w:rsidRPr="00632A79" w:rsidRDefault="00436327">
      <w:pPr>
        <w:spacing w:line="276" w:lineRule="auto"/>
        <w:ind w:left="709"/>
        <w:jc w:val="both"/>
        <w:rPr>
          <w:rFonts w:ascii="Arial" w:eastAsia="Arial" w:hAnsi="Arial" w:cs="Arial"/>
          <w:sz w:val="22"/>
          <w:szCs w:val="22"/>
          <w:lang w:val="en-GB"/>
        </w:rPr>
      </w:pPr>
      <w:hyperlink r:id="rId9">
        <w:r w:rsidR="003D6803" w:rsidRPr="00632A79">
          <w:rPr>
            <w:rFonts w:ascii="Arial" w:eastAsia="Arial" w:hAnsi="Arial" w:cs="Arial"/>
            <w:color w:val="0000FF"/>
            <w:sz w:val="22"/>
            <w:szCs w:val="22"/>
            <w:u w:val="single"/>
            <w:lang w:val="en-GB"/>
          </w:rPr>
          <w:t>https://bip.ibe.edu.pl/index.php/zamowienia-publiczne</w:t>
        </w:r>
      </w:hyperlink>
    </w:p>
    <w:p w14:paraId="1CE7926F" w14:textId="77777777" w:rsidR="00700C16" w:rsidRDefault="003D6803">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Osobą uprawnioną do kontaktu z Wykonawcami jest </w:t>
      </w:r>
    </w:p>
    <w:p w14:paraId="7AE96471" w14:textId="77777777" w:rsidR="00700C16" w:rsidRPr="00632A79" w:rsidRDefault="003D6803">
      <w:pPr>
        <w:pBdr>
          <w:top w:val="nil"/>
          <w:left w:val="nil"/>
          <w:bottom w:val="nil"/>
          <w:right w:val="nil"/>
          <w:between w:val="nil"/>
        </w:pBdr>
        <w:spacing w:line="276" w:lineRule="auto"/>
        <w:ind w:left="708"/>
        <w:jc w:val="both"/>
        <w:rPr>
          <w:rFonts w:ascii="Arial" w:eastAsia="Arial" w:hAnsi="Arial" w:cs="Arial"/>
          <w:b/>
          <w:color w:val="000000"/>
          <w:sz w:val="22"/>
          <w:szCs w:val="22"/>
          <w:lang w:val="en-GB"/>
        </w:rPr>
      </w:pPr>
      <w:r w:rsidRPr="00632A79">
        <w:rPr>
          <w:rFonts w:ascii="Arial" w:eastAsia="Arial" w:hAnsi="Arial" w:cs="Arial"/>
          <w:b/>
          <w:color w:val="000000"/>
          <w:sz w:val="22"/>
          <w:szCs w:val="22"/>
          <w:lang w:val="en-GB"/>
        </w:rPr>
        <w:t xml:space="preserve">Zbigniew Obłoza </w:t>
      </w:r>
    </w:p>
    <w:p w14:paraId="66BF4520" w14:textId="77777777" w:rsidR="00700C16" w:rsidRPr="00632A79" w:rsidRDefault="003D6803">
      <w:pPr>
        <w:spacing w:line="276" w:lineRule="auto"/>
        <w:ind w:left="708"/>
        <w:jc w:val="both"/>
        <w:rPr>
          <w:rFonts w:ascii="Arial" w:eastAsia="Arial" w:hAnsi="Arial" w:cs="Arial"/>
          <w:sz w:val="22"/>
          <w:szCs w:val="22"/>
          <w:lang w:val="en-GB"/>
        </w:rPr>
      </w:pPr>
      <w:r w:rsidRPr="00632A79">
        <w:rPr>
          <w:rFonts w:ascii="Arial" w:eastAsia="Arial" w:hAnsi="Arial" w:cs="Arial"/>
          <w:sz w:val="22"/>
          <w:szCs w:val="22"/>
          <w:lang w:val="en-GB"/>
        </w:rPr>
        <w:t>tel. 022 241 71 32, 022 241 71 31</w:t>
      </w:r>
    </w:p>
    <w:p w14:paraId="52CBC30D" w14:textId="77777777" w:rsidR="00700C16" w:rsidRPr="00632A79" w:rsidRDefault="003D6803">
      <w:pPr>
        <w:pBdr>
          <w:top w:val="nil"/>
          <w:left w:val="nil"/>
          <w:bottom w:val="nil"/>
          <w:right w:val="nil"/>
          <w:between w:val="nil"/>
        </w:pBdr>
        <w:spacing w:line="276" w:lineRule="auto"/>
        <w:ind w:left="708"/>
        <w:jc w:val="both"/>
        <w:rPr>
          <w:rFonts w:ascii="Arial" w:eastAsia="Arial" w:hAnsi="Arial" w:cs="Arial"/>
          <w:color w:val="000000"/>
          <w:sz w:val="22"/>
          <w:szCs w:val="22"/>
          <w:lang w:val="en-GB"/>
        </w:rPr>
      </w:pPr>
      <w:r w:rsidRPr="00632A79">
        <w:rPr>
          <w:rFonts w:ascii="Arial" w:eastAsia="Arial" w:hAnsi="Arial" w:cs="Arial"/>
          <w:color w:val="000000"/>
          <w:sz w:val="22"/>
          <w:szCs w:val="22"/>
          <w:lang w:val="en-GB"/>
        </w:rPr>
        <w:t>e-mail: zamowienia@ibe.edu.pl</w:t>
      </w:r>
    </w:p>
    <w:p w14:paraId="6E06AF2C" w14:textId="77777777" w:rsidR="00700C16" w:rsidRDefault="003D6803">
      <w:pPr>
        <w:spacing w:after="120"/>
        <w:ind w:left="708"/>
        <w:jc w:val="both"/>
        <w:rPr>
          <w:rFonts w:ascii="Arial" w:eastAsia="Arial" w:hAnsi="Arial" w:cs="Arial"/>
          <w:sz w:val="22"/>
          <w:szCs w:val="22"/>
        </w:rPr>
      </w:pPr>
      <w:r>
        <w:rPr>
          <w:rFonts w:ascii="Arial" w:eastAsia="Arial" w:hAnsi="Arial" w:cs="Arial"/>
          <w:sz w:val="22"/>
          <w:szCs w:val="22"/>
        </w:rPr>
        <w:t>w siedzibie Zamawiającego od poniedziałku do piątku w godzinach 08:00 – 16:00.</w:t>
      </w:r>
    </w:p>
    <w:p w14:paraId="117B28F1" w14:textId="77777777" w:rsidR="00700C16" w:rsidRDefault="003D6803" w:rsidP="007D0914">
      <w:pPr>
        <w:pStyle w:val="Nagwek1"/>
        <w:spacing w:before="0" w:after="0" w:line="276" w:lineRule="auto"/>
        <w:ind w:left="426" w:hanging="426"/>
        <w:jc w:val="both"/>
      </w:pPr>
      <w:bookmarkStart w:id="2" w:name="_heading=h.1fob9te" w:colFirst="0" w:colLast="0"/>
      <w:bookmarkEnd w:id="2"/>
      <w:r>
        <w:t>§2 Tryb udzielenia zamówienia</w:t>
      </w:r>
    </w:p>
    <w:p w14:paraId="3CDE6611" w14:textId="77777777" w:rsidR="00700C16" w:rsidRDefault="003D6803">
      <w:pPr>
        <w:numPr>
          <w:ilvl w:val="1"/>
          <w:numId w:val="11"/>
        </w:numPr>
        <w:spacing w:after="120"/>
        <w:jc w:val="both"/>
        <w:rPr>
          <w:rFonts w:ascii="Arial" w:eastAsia="Arial" w:hAnsi="Arial" w:cs="Arial"/>
          <w:sz w:val="22"/>
          <w:szCs w:val="22"/>
        </w:rPr>
      </w:pPr>
      <w:r>
        <w:rPr>
          <w:rFonts w:ascii="Arial" w:eastAsia="Arial" w:hAnsi="Arial" w:cs="Arial"/>
          <w:sz w:val="22"/>
          <w:szCs w:val="22"/>
        </w:rPr>
        <w:t xml:space="preserve">Postępowanie prowadzone jest w trybie podstawowym zgodnie z zapisami art. 275 pkt. 1 ustawy z dnia 11 września 2019 roku Prawo Zamówień Publicznych (tj. Dz. U. z 2022r. poz. 1710 ze zm) zwanej dalej „ustawą” </w:t>
      </w:r>
    </w:p>
    <w:p w14:paraId="3AFE5CB6" w14:textId="77777777" w:rsidR="00700C16" w:rsidRDefault="003D6803">
      <w:pPr>
        <w:numPr>
          <w:ilvl w:val="1"/>
          <w:numId w:val="11"/>
        </w:numPr>
        <w:spacing w:after="120"/>
        <w:jc w:val="both"/>
        <w:rPr>
          <w:rFonts w:ascii="Arial" w:eastAsia="Arial" w:hAnsi="Arial" w:cs="Arial"/>
          <w:sz w:val="22"/>
          <w:szCs w:val="22"/>
        </w:rPr>
      </w:pPr>
      <w:r>
        <w:rPr>
          <w:rFonts w:ascii="Arial" w:eastAsia="Arial" w:hAnsi="Arial" w:cs="Arial"/>
          <w:sz w:val="22"/>
          <w:szCs w:val="22"/>
        </w:rPr>
        <w:t xml:space="preserve">Zamawiający nie przewiduje prowadzenia w przedmiotowym postępowaniu negocjacji. </w:t>
      </w:r>
    </w:p>
    <w:p w14:paraId="4B379758" w14:textId="77777777" w:rsidR="00700C16" w:rsidRDefault="003D6803" w:rsidP="007D0914">
      <w:pPr>
        <w:pStyle w:val="Nagwek1"/>
        <w:spacing w:before="0" w:after="0" w:line="276" w:lineRule="auto"/>
        <w:ind w:left="426" w:hanging="426"/>
        <w:jc w:val="both"/>
      </w:pPr>
      <w:r>
        <w:t>§3 Opis przedmiotu zamówienia</w:t>
      </w:r>
    </w:p>
    <w:p w14:paraId="2EB5F405" w14:textId="26A07C82" w:rsidR="00700C16" w:rsidRPr="007A5521" w:rsidRDefault="003D6803">
      <w:pPr>
        <w:spacing w:line="276" w:lineRule="auto"/>
        <w:jc w:val="both"/>
        <w:rPr>
          <w:rFonts w:ascii="Arial" w:eastAsia="Arial" w:hAnsi="Arial" w:cs="Arial"/>
          <w:sz w:val="22"/>
          <w:szCs w:val="22"/>
        </w:rPr>
      </w:pPr>
      <w:r>
        <w:rPr>
          <w:rFonts w:ascii="Arial" w:eastAsia="Arial" w:hAnsi="Arial" w:cs="Arial"/>
          <w:sz w:val="22"/>
          <w:szCs w:val="22"/>
        </w:rPr>
        <w:t xml:space="preserve">Przedmiotem zamówienia jest dostawa fabrycznie nowego, nieużywanego sprzętu </w:t>
      </w:r>
      <w:r w:rsidRPr="007A5521">
        <w:rPr>
          <w:rFonts w:ascii="Arial" w:eastAsia="Arial" w:hAnsi="Arial" w:cs="Arial"/>
          <w:sz w:val="22"/>
          <w:szCs w:val="22"/>
        </w:rPr>
        <w:t>komputerowego</w:t>
      </w:r>
      <w:r w:rsidR="00FF6A07">
        <w:rPr>
          <w:rFonts w:ascii="Arial" w:eastAsia="Arial" w:hAnsi="Arial" w:cs="Arial"/>
          <w:sz w:val="22"/>
          <w:szCs w:val="22"/>
        </w:rPr>
        <w:t xml:space="preserve"> i</w:t>
      </w:r>
      <w:r w:rsidRPr="007A5521">
        <w:rPr>
          <w:rFonts w:ascii="Arial" w:eastAsia="Arial" w:hAnsi="Arial" w:cs="Arial"/>
          <w:sz w:val="22"/>
          <w:szCs w:val="22"/>
        </w:rPr>
        <w:t xml:space="preserve"> oprogramowania, spełniających parametry techniczne określone w Opisie przedmiotu zamówienia.</w:t>
      </w:r>
    </w:p>
    <w:p w14:paraId="60E00962" w14:textId="393649C7" w:rsidR="00700C16" w:rsidRDefault="00700C16" w:rsidP="007D0914">
      <w:pPr>
        <w:spacing w:line="276" w:lineRule="auto"/>
        <w:jc w:val="both"/>
        <w:rPr>
          <w:rFonts w:ascii="Arial" w:eastAsia="Arial" w:hAnsi="Arial" w:cs="Arial"/>
          <w:sz w:val="22"/>
          <w:szCs w:val="22"/>
        </w:rPr>
      </w:pPr>
    </w:p>
    <w:p w14:paraId="342162DC" w14:textId="5E6A911A" w:rsidR="0057363F" w:rsidRDefault="0057363F" w:rsidP="0057363F">
      <w:pPr>
        <w:rPr>
          <w:b/>
          <w:sz w:val="24"/>
          <w:szCs w:val="24"/>
        </w:rPr>
      </w:pPr>
      <w:r>
        <w:rPr>
          <w:b/>
          <w:sz w:val="24"/>
          <w:szCs w:val="24"/>
        </w:rPr>
        <w:t>Zakup  laptopów biurowych  o parametrach technicznych określonych w OPZ</w:t>
      </w:r>
    </w:p>
    <w:p w14:paraId="7FDA6384" w14:textId="4865A02C" w:rsidR="0057363F" w:rsidRDefault="0057363F" w:rsidP="0057363F">
      <w:pPr>
        <w:rPr>
          <w:b/>
          <w:sz w:val="24"/>
          <w:szCs w:val="24"/>
        </w:rPr>
      </w:pPr>
      <w:r>
        <w:rPr>
          <w:b/>
          <w:sz w:val="24"/>
          <w:szCs w:val="24"/>
        </w:rPr>
        <w:t>(5 sztuk) wraz z oprogramowaniem.</w:t>
      </w:r>
    </w:p>
    <w:p w14:paraId="72B92ECE" w14:textId="77777777" w:rsidR="0057363F" w:rsidRPr="00CB2B91" w:rsidRDefault="0057363F" w:rsidP="007D0914">
      <w:pPr>
        <w:spacing w:line="276" w:lineRule="auto"/>
        <w:jc w:val="both"/>
        <w:rPr>
          <w:rFonts w:ascii="Arial" w:eastAsia="Arial" w:hAnsi="Arial" w:cs="Arial"/>
          <w:sz w:val="22"/>
          <w:szCs w:val="22"/>
        </w:rPr>
      </w:pPr>
    </w:p>
    <w:p w14:paraId="0DD4DCFB" w14:textId="77777777" w:rsidR="00CB2B91" w:rsidRPr="00CB2B91" w:rsidRDefault="00CB2B91" w:rsidP="007D0914">
      <w:pPr>
        <w:spacing w:line="276" w:lineRule="auto"/>
        <w:jc w:val="both"/>
        <w:rPr>
          <w:rFonts w:ascii="Arial" w:hAnsi="Arial" w:cs="Arial"/>
          <w:sz w:val="22"/>
          <w:szCs w:val="22"/>
        </w:rPr>
      </w:pPr>
      <w:r w:rsidRPr="00CB2B91">
        <w:rPr>
          <w:rFonts w:ascii="Arial" w:hAnsi="Arial" w:cs="Arial"/>
          <w:sz w:val="22"/>
          <w:szCs w:val="22"/>
        </w:rPr>
        <w:t>Zamawiający oczekuje, że oprogramowanie będzie oferowane w wariancie licencjonowania najtańszym dla danej wersji programu (wariant Edu/gov/org itp.) o ile zgodnie z polityką prowadzoną przez producenta oprogramowania, Zamawiający jest uprawniony do takiej licencji.</w:t>
      </w:r>
    </w:p>
    <w:p w14:paraId="1472AC70" w14:textId="77777777" w:rsidR="00FF6A07" w:rsidRDefault="00FF6A07" w:rsidP="007D0914">
      <w:pPr>
        <w:spacing w:line="276" w:lineRule="auto"/>
        <w:jc w:val="both"/>
        <w:rPr>
          <w:rFonts w:ascii="Arial" w:hAnsi="Arial" w:cs="Arial"/>
          <w:sz w:val="22"/>
          <w:szCs w:val="22"/>
        </w:rPr>
      </w:pPr>
    </w:p>
    <w:p w14:paraId="3A2E3DA2" w14:textId="75D556DF" w:rsidR="00CB2B91" w:rsidRDefault="00CB2B91" w:rsidP="007D0914">
      <w:pPr>
        <w:spacing w:line="276" w:lineRule="auto"/>
        <w:jc w:val="both"/>
        <w:rPr>
          <w:rFonts w:ascii="Arial" w:hAnsi="Arial" w:cs="Arial"/>
          <w:sz w:val="22"/>
          <w:szCs w:val="22"/>
        </w:rPr>
      </w:pPr>
      <w:r w:rsidRPr="00CB2B91">
        <w:rPr>
          <w:rFonts w:ascii="Arial" w:hAnsi="Arial" w:cs="Arial"/>
          <w:sz w:val="22"/>
          <w:szCs w:val="22"/>
        </w:rPr>
        <w:t xml:space="preserve">Ilekroć opis przedmiotu zamówienia odwołuje się do marek konkretnych producentów oznacza to wymagany przez Zamawiającego standard jakościowy. Użyte nazwy własne mają na celu wskazanie rodzaju sprzętu komputerowego na którym pracuje Zamawiający oraz rodzaj usług informatycznych z których dotychczas korzysta Zamawiający. Dopuszcza się składanie ofert na sprzęt innych producentów (sprzęt równoważny), jednak o parametrach techniczno-jakościowych nie gorszych niż wskazane lub stanowiących dokładne odpowiedniki produktów wymienionych w Opisie przedmiotu zamówienia. Ponadto współpraca techniczna oferowanych odpowiedników musi być bezkolizyjna i utrzymana na poziomie nie niższym niż współpraca produktów wymienionych w niniejszym opisie. </w:t>
      </w:r>
    </w:p>
    <w:p w14:paraId="1AFF4F63" w14:textId="77777777" w:rsidR="005E0631" w:rsidRDefault="005E0631" w:rsidP="007D0914">
      <w:pPr>
        <w:spacing w:line="276" w:lineRule="auto"/>
        <w:jc w:val="both"/>
        <w:rPr>
          <w:rFonts w:ascii="Arial" w:hAnsi="Arial" w:cs="Arial"/>
          <w:sz w:val="22"/>
          <w:szCs w:val="22"/>
        </w:rPr>
      </w:pPr>
    </w:p>
    <w:p w14:paraId="4F955325" w14:textId="77777777" w:rsidR="005E0631" w:rsidRPr="00CB2B91" w:rsidRDefault="005E0631" w:rsidP="005E0631">
      <w:pPr>
        <w:spacing w:line="276" w:lineRule="auto"/>
        <w:jc w:val="both"/>
        <w:rPr>
          <w:rFonts w:ascii="Arial" w:hAnsi="Arial" w:cs="Arial"/>
          <w:sz w:val="22"/>
          <w:szCs w:val="22"/>
        </w:rPr>
      </w:pPr>
      <w:r w:rsidRPr="00CB2B91">
        <w:rPr>
          <w:rFonts w:ascii="Arial" w:hAnsi="Arial" w:cs="Arial"/>
          <w:sz w:val="22"/>
          <w:szCs w:val="22"/>
        </w:rPr>
        <w:t xml:space="preserve">Wszelkie urządzenia oraz oprogramowanie musi pochodzić z oficjalnych kanałów dystrybucyjnych </w:t>
      </w:r>
      <w:r>
        <w:rPr>
          <w:rFonts w:ascii="Arial" w:hAnsi="Arial" w:cs="Arial"/>
          <w:sz w:val="22"/>
          <w:szCs w:val="22"/>
        </w:rPr>
        <w:t>umożliwiających korzystanie z oprogramowania na</w:t>
      </w:r>
      <w:r w:rsidRPr="00CB2B91">
        <w:rPr>
          <w:rFonts w:ascii="Arial" w:hAnsi="Arial" w:cs="Arial"/>
          <w:sz w:val="22"/>
          <w:szCs w:val="22"/>
        </w:rPr>
        <w:t xml:space="preserve"> terenie Polski.</w:t>
      </w:r>
    </w:p>
    <w:p w14:paraId="2EA3858A" w14:textId="77777777" w:rsidR="005E0631" w:rsidRPr="00CB2B91" w:rsidRDefault="005E0631" w:rsidP="007D0914">
      <w:pPr>
        <w:spacing w:line="276" w:lineRule="auto"/>
        <w:jc w:val="both"/>
        <w:rPr>
          <w:rFonts w:ascii="Arial" w:hAnsi="Arial" w:cs="Arial"/>
          <w:sz w:val="22"/>
          <w:szCs w:val="22"/>
        </w:rPr>
      </w:pPr>
    </w:p>
    <w:p w14:paraId="5246C377" w14:textId="77777777" w:rsidR="00700C16" w:rsidRPr="00CB2B91" w:rsidRDefault="00700C16" w:rsidP="007D0914">
      <w:pPr>
        <w:spacing w:line="276" w:lineRule="auto"/>
        <w:jc w:val="both"/>
        <w:rPr>
          <w:rFonts w:ascii="Arial" w:eastAsia="Arial" w:hAnsi="Arial" w:cs="Arial"/>
          <w:sz w:val="22"/>
          <w:szCs w:val="22"/>
        </w:rPr>
      </w:pPr>
    </w:p>
    <w:p w14:paraId="7FC59F3E" w14:textId="77777777" w:rsidR="00700C16" w:rsidRPr="00CB2B91" w:rsidRDefault="003D6803" w:rsidP="007D0914">
      <w:pPr>
        <w:spacing w:line="276" w:lineRule="auto"/>
        <w:jc w:val="both"/>
        <w:rPr>
          <w:rFonts w:ascii="Arial" w:eastAsia="Arial" w:hAnsi="Arial" w:cs="Arial"/>
          <w:sz w:val="22"/>
          <w:szCs w:val="22"/>
        </w:rPr>
      </w:pPr>
      <w:r w:rsidRPr="00CB2B91">
        <w:rPr>
          <w:rFonts w:ascii="Arial" w:eastAsia="Arial" w:hAnsi="Arial" w:cs="Arial"/>
          <w:sz w:val="22"/>
          <w:szCs w:val="22"/>
        </w:rPr>
        <w:t xml:space="preserve">Szczegółowy opis przedmiotu zamówienia stanowi załącznik nr 4 do SWZ. </w:t>
      </w:r>
    </w:p>
    <w:p w14:paraId="5B7B06C2" w14:textId="77777777" w:rsidR="00700C16" w:rsidRPr="00CB2B91" w:rsidRDefault="00700C16" w:rsidP="007D0914">
      <w:pPr>
        <w:spacing w:line="276" w:lineRule="auto"/>
        <w:jc w:val="both"/>
        <w:rPr>
          <w:rFonts w:ascii="Arial" w:eastAsia="Arial" w:hAnsi="Arial" w:cs="Arial"/>
          <w:sz w:val="22"/>
          <w:szCs w:val="22"/>
          <w:highlight w:val="yellow"/>
        </w:rPr>
      </w:pPr>
    </w:p>
    <w:p w14:paraId="19BF166C" w14:textId="77777777" w:rsidR="00700C16" w:rsidRPr="00CB2B91" w:rsidRDefault="003D6803" w:rsidP="007D0914">
      <w:pPr>
        <w:pBdr>
          <w:top w:val="nil"/>
          <w:left w:val="nil"/>
          <w:bottom w:val="nil"/>
          <w:right w:val="nil"/>
          <w:between w:val="nil"/>
        </w:pBdr>
        <w:spacing w:after="120" w:line="276" w:lineRule="auto"/>
        <w:jc w:val="both"/>
        <w:rPr>
          <w:rFonts w:ascii="Arial" w:eastAsia="Arial" w:hAnsi="Arial" w:cs="Arial"/>
          <w:color w:val="000000"/>
          <w:sz w:val="22"/>
          <w:szCs w:val="22"/>
        </w:rPr>
      </w:pPr>
      <w:r w:rsidRPr="00CB2B91">
        <w:rPr>
          <w:rFonts w:ascii="Arial" w:eastAsia="Arial" w:hAnsi="Arial" w:cs="Arial"/>
          <w:color w:val="000000"/>
          <w:sz w:val="22"/>
          <w:szCs w:val="22"/>
        </w:rPr>
        <w:t>Opis przedmiotu zamówienia w oparciu o Wspólny Słownik Zamówień (CPV):</w:t>
      </w:r>
    </w:p>
    <w:p w14:paraId="52CBEDD2" w14:textId="77777777" w:rsidR="007A5521" w:rsidRPr="001B575B" w:rsidRDefault="003D6803">
      <w:pPr>
        <w:pBdr>
          <w:top w:val="nil"/>
          <w:left w:val="nil"/>
          <w:bottom w:val="nil"/>
          <w:right w:val="nil"/>
          <w:between w:val="nil"/>
        </w:pBdr>
        <w:spacing w:line="276" w:lineRule="auto"/>
        <w:jc w:val="both"/>
        <w:rPr>
          <w:rFonts w:ascii="Arial" w:eastAsia="Arial" w:hAnsi="Arial" w:cs="Arial"/>
          <w:color w:val="000000" w:themeColor="text1"/>
          <w:sz w:val="22"/>
          <w:szCs w:val="22"/>
        </w:rPr>
      </w:pPr>
      <w:r w:rsidRPr="001B575B">
        <w:rPr>
          <w:rFonts w:ascii="Arial" w:eastAsia="Arial" w:hAnsi="Arial" w:cs="Arial"/>
          <w:color w:val="000000" w:themeColor="text1"/>
          <w:sz w:val="22"/>
          <w:szCs w:val="22"/>
        </w:rPr>
        <w:lastRenderedPageBreak/>
        <w:t xml:space="preserve">30213100-6 </w:t>
      </w:r>
      <w:r w:rsidR="007A5521" w:rsidRPr="001B575B">
        <w:rPr>
          <w:rFonts w:ascii="Arial" w:eastAsia="Arial" w:hAnsi="Arial" w:cs="Arial"/>
          <w:color w:val="000000" w:themeColor="text1"/>
          <w:sz w:val="22"/>
          <w:szCs w:val="22"/>
        </w:rPr>
        <w:t>-</w:t>
      </w:r>
      <w:r w:rsidRPr="001B575B">
        <w:rPr>
          <w:rFonts w:ascii="Arial" w:eastAsia="Arial" w:hAnsi="Arial" w:cs="Arial"/>
          <w:color w:val="000000" w:themeColor="text1"/>
          <w:sz w:val="22"/>
          <w:szCs w:val="22"/>
        </w:rPr>
        <w:t xml:space="preserve"> Komputery przenośne</w:t>
      </w:r>
    </w:p>
    <w:p w14:paraId="63054C14" w14:textId="77777777" w:rsidR="005E0631" w:rsidRPr="00CB2B91" w:rsidRDefault="005E0631" w:rsidP="005E0631">
      <w:pPr>
        <w:pBdr>
          <w:top w:val="nil"/>
          <w:left w:val="nil"/>
          <w:bottom w:val="nil"/>
          <w:right w:val="nil"/>
          <w:between w:val="nil"/>
        </w:pBdr>
        <w:spacing w:line="276" w:lineRule="auto"/>
        <w:jc w:val="both"/>
        <w:rPr>
          <w:rFonts w:ascii="Arial" w:eastAsia="Arial" w:hAnsi="Arial" w:cs="Arial"/>
          <w:color w:val="000000" w:themeColor="text1"/>
          <w:sz w:val="22"/>
          <w:szCs w:val="22"/>
        </w:rPr>
      </w:pPr>
      <w:r w:rsidRPr="00CB2B91">
        <w:rPr>
          <w:rFonts w:ascii="Arial" w:eastAsia="Arial" w:hAnsi="Arial" w:cs="Arial"/>
          <w:color w:val="000000" w:themeColor="text1"/>
          <w:sz w:val="22"/>
          <w:szCs w:val="22"/>
        </w:rPr>
        <w:t>48000000-8 - Pakiety oprogramowania i systemy informatyczne</w:t>
      </w:r>
    </w:p>
    <w:p w14:paraId="2B1027A6" w14:textId="77777777" w:rsidR="005E0631" w:rsidRPr="001B575B" w:rsidRDefault="005E0631">
      <w:pPr>
        <w:pBdr>
          <w:top w:val="nil"/>
          <w:left w:val="nil"/>
          <w:bottom w:val="nil"/>
          <w:right w:val="nil"/>
          <w:between w:val="nil"/>
        </w:pBdr>
        <w:spacing w:line="276" w:lineRule="auto"/>
        <w:jc w:val="both"/>
        <w:rPr>
          <w:rFonts w:ascii="Arial" w:eastAsia="Arial" w:hAnsi="Arial" w:cs="Arial"/>
          <w:color w:val="000000" w:themeColor="text1"/>
          <w:sz w:val="22"/>
          <w:szCs w:val="22"/>
        </w:rPr>
      </w:pPr>
    </w:p>
    <w:p w14:paraId="25CDCFB7" w14:textId="77777777" w:rsidR="00700C16" w:rsidRDefault="00700C16">
      <w:pPr>
        <w:spacing w:after="60" w:line="276" w:lineRule="auto"/>
        <w:jc w:val="both"/>
        <w:rPr>
          <w:rFonts w:ascii="Arial" w:eastAsia="Arial" w:hAnsi="Arial" w:cs="Arial"/>
          <w:sz w:val="22"/>
          <w:szCs w:val="22"/>
          <w:highlight w:val="yellow"/>
        </w:rPr>
      </w:pPr>
    </w:p>
    <w:p w14:paraId="63A67319" w14:textId="77777777" w:rsidR="00700C16" w:rsidRDefault="003D6803">
      <w:pPr>
        <w:pStyle w:val="Nagwek1"/>
        <w:spacing w:before="0" w:after="120" w:line="276" w:lineRule="auto"/>
        <w:ind w:left="426" w:hanging="426"/>
        <w:jc w:val="both"/>
      </w:pPr>
      <w:r>
        <w:t>§4 Informacja o zamówieniach podobnych. Podział na części. Oferty wariantowe. Inne wymogi ustawowe.</w:t>
      </w:r>
    </w:p>
    <w:p w14:paraId="039A7B33" w14:textId="77777777" w:rsidR="00700C16" w:rsidRDefault="003D6803">
      <w:pPr>
        <w:numPr>
          <w:ilvl w:val="0"/>
          <w:numId w:val="7"/>
        </w:numPr>
        <w:spacing w:line="276" w:lineRule="auto"/>
        <w:ind w:left="714" w:hanging="357"/>
        <w:jc w:val="both"/>
        <w:rPr>
          <w:rFonts w:ascii="Arial" w:eastAsia="Arial" w:hAnsi="Arial" w:cs="Arial"/>
          <w:color w:val="000000"/>
          <w:sz w:val="22"/>
          <w:szCs w:val="22"/>
        </w:rPr>
      </w:pPr>
      <w:bookmarkStart w:id="3" w:name="_heading=h.3znysh7" w:colFirst="0" w:colLast="0"/>
      <w:bookmarkEnd w:id="3"/>
      <w:r>
        <w:rPr>
          <w:rFonts w:ascii="Arial" w:eastAsia="Arial" w:hAnsi="Arial" w:cs="Arial"/>
          <w:color w:val="000000"/>
          <w:sz w:val="22"/>
          <w:szCs w:val="22"/>
        </w:rPr>
        <w:t>Zamawiający nie przewiduje możliwości udzielenia zamówienia uzupełniającego (podobnego/dodatkowego - zgodnie z art. 214 ust. 1 pkt. 7 i 8 ustawy pzp).</w:t>
      </w:r>
    </w:p>
    <w:p w14:paraId="58750355" w14:textId="77777777" w:rsidR="00700C16" w:rsidRDefault="003D6803">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Zamawiający nie dopuszcza ofert wariantowych.</w:t>
      </w:r>
    </w:p>
    <w:p w14:paraId="1C0DA960" w14:textId="0BA5EABA" w:rsidR="00700C16" w:rsidRPr="0057363F" w:rsidRDefault="003D6803">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sidRPr="0057363F">
        <w:rPr>
          <w:rFonts w:ascii="Arial" w:eastAsia="Arial" w:hAnsi="Arial" w:cs="Arial"/>
          <w:color w:val="000000"/>
          <w:sz w:val="22"/>
          <w:szCs w:val="22"/>
        </w:rPr>
        <w:t>Zamawiający</w:t>
      </w:r>
      <w:r w:rsidR="0057363F" w:rsidRPr="0057363F">
        <w:rPr>
          <w:rFonts w:ascii="Arial" w:eastAsia="Arial" w:hAnsi="Arial" w:cs="Arial"/>
          <w:color w:val="000000"/>
          <w:sz w:val="22"/>
          <w:szCs w:val="22"/>
        </w:rPr>
        <w:t xml:space="preserve"> nie</w:t>
      </w:r>
      <w:r w:rsidRPr="0057363F">
        <w:rPr>
          <w:rFonts w:ascii="Arial" w:eastAsia="Arial" w:hAnsi="Arial" w:cs="Arial"/>
          <w:color w:val="000000"/>
          <w:sz w:val="22"/>
          <w:szCs w:val="22"/>
        </w:rPr>
        <w:t xml:space="preserve"> dopuszcza składanie ofert częściowych</w:t>
      </w:r>
      <w:r w:rsidR="0057363F" w:rsidRPr="0057363F">
        <w:rPr>
          <w:rFonts w:ascii="Arial" w:eastAsia="Arial" w:hAnsi="Arial" w:cs="Arial"/>
          <w:color w:val="000000"/>
          <w:sz w:val="22"/>
          <w:szCs w:val="22"/>
        </w:rPr>
        <w:t>.</w:t>
      </w:r>
    </w:p>
    <w:p w14:paraId="53278504" w14:textId="77777777" w:rsidR="00700C16" w:rsidRDefault="003D6803">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Zamawiający nie przewiduje wizji lokalnej lub obowiązku sprawdzenia przez Wykonawcę dokumentacji niezbędnych do realizacji postępowania. </w:t>
      </w:r>
    </w:p>
    <w:p w14:paraId="2E26CCAF" w14:textId="77777777" w:rsidR="00700C16" w:rsidRDefault="003D6803">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Zamawiający nie przewiduje obowiązku osobistego wykonania przez wykonawcę kluczowych zadań składających się na zamówienie.</w:t>
      </w:r>
    </w:p>
    <w:p w14:paraId="21873470" w14:textId="77777777" w:rsidR="00700C16" w:rsidRDefault="003D6803">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Zamawiający nie przewiduje wymogów w zakresie zatrudnienia na podstawie stosunku pracy.</w:t>
      </w:r>
    </w:p>
    <w:p w14:paraId="5AF35E83" w14:textId="77777777" w:rsidR="00700C16" w:rsidRDefault="003D6803">
      <w:pPr>
        <w:numPr>
          <w:ilvl w:val="0"/>
          <w:numId w:val="7"/>
        </w:num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Zamawiający nie przewiduje obowiązku składania przedmiotowych środków dowodowych.</w:t>
      </w:r>
    </w:p>
    <w:p w14:paraId="457DBFC6" w14:textId="77777777" w:rsidR="00700C16" w:rsidRDefault="00700C16">
      <w:pPr>
        <w:pBdr>
          <w:top w:val="nil"/>
          <w:left w:val="nil"/>
          <w:bottom w:val="nil"/>
          <w:right w:val="nil"/>
          <w:between w:val="nil"/>
        </w:pBdr>
        <w:spacing w:after="120"/>
        <w:ind w:left="720"/>
        <w:rPr>
          <w:rFonts w:ascii="Cambria" w:eastAsia="Cambria" w:hAnsi="Cambria" w:cs="Cambria"/>
          <w:color w:val="000000"/>
          <w:sz w:val="24"/>
          <w:szCs w:val="24"/>
        </w:rPr>
      </w:pPr>
    </w:p>
    <w:p w14:paraId="0432F643" w14:textId="77777777" w:rsidR="00700C16" w:rsidRDefault="003D6803">
      <w:pPr>
        <w:pStyle w:val="Nagwek1"/>
        <w:spacing w:before="0" w:after="120" w:line="276" w:lineRule="auto"/>
        <w:ind w:left="426" w:hanging="426"/>
        <w:jc w:val="both"/>
      </w:pPr>
      <w:r>
        <w:t>§5 Termin wykonania zamówienia</w:t>
      </w:r>
    </w:p>
    <w:p w14:paraId="321E07F6" w14:textId="31CDA1DC" w:rsidR="00700C16" w:rsidRDefault="003D6803">
      <w:pPr>
        <w:spacing w:after="120" w:line="276" w:lineRule="auto"/>
        <w:jc w:val="both"/>
        <w:rPr>
          <w:rFonts w:ascii="Arial" w:eastAsia="Arial" w:hAnsi="Arial" w:cs="Arial"/>
          <w:b/>
          <w:color w:val="000000"/>
          <w:sz w:val="22"/>
          <w:szCs w:val="22"/>
        </w:rPr>
      </w:pPr>
      <w:bookmarkStart w:id="4" w:name="_heading=h.2et92p0" w:colFirst="0" w:colLast="0"/>
      <w:bookmarkEnd w:id="4"/>
      <w:r>
        <w:rPr>
          <w:rFonts w:ascii="Arial" w:eastAsia="Arial" w:hAnsi="Arial" w:cs="Arial"/>
          <w:color w:val="000000"/>
          <w:sz w:val="22"/>
          <w:szCs w:val="22"/>
        </w:rPr>
        <w:t xml:space="preserve">Wykonawca wykona zamówienie </w:t>
      </w:r>
      <w:r>
        <w:rPr>
          <w:rFonts w:ascii="Arial" w:eastAsia="Arial" w:hAnsi="Arial" w:cs="Arial"/>
          <w:b/>
          <w:color w:val="000000"/>
          <w:sz w:val="22"/>
          <w:szCs w:val="22"/>
        </w:rPr>
        <w:t xml:space="preserve">w terminie </w:t>
      </w:r>
      <w:r w:rsidR="00CB2B91">
        <w:rPr>
          <w:rFonts w:ascii="Arial" w:eastAsia="Arial" w:hAnsi="Arial" w:cs="Arial"/>
          <w:b/>
          <w:color w:val="000000"/>
          <w:sz w:val="22"/>
          <w:szCs w:val="22"/>
        </w:rPr>
        <w:t>14</w:t>
      </w:r>
      <w:r>
        <w:rPr>
          <w:rFonts w:ascii="Arial" w:eastAsia="Arial" w:hAnsi="Arial" w:cs="Arial"/>
          <w:b/>
          <w:color w:val="000000"/>
          <w:sz w:val="22"/>
          <w:szCs w:val="22"/>
        </w:rPr>
        <w:t xml:space="preserve"> dni od dnia </w:t>
      </w:r>
      <w:r w:rsidR="00FF6A07">
        <w:rPr>
          <w:rFonts w:ascii="Arial" w:eastAsia="Arial" w:hAnsi="Arial" w:cs="Arial"/>
          <w:b/>
          <w:color w:val="000000"/>
          <w:sz w:val="22"/>
          <w:szCs w:val="22"/>
        </w:rPr>
        <w:t xml:space="preserve">zawarcia </w:t>
      </w:r>
      <w:r>
        <w:rPr>
          <w:rFonts w:ascii="Arial" w:eastAsia="Arial" w:hAnsi="Arial" w:cs="Arial"/>
          <w:b/>
          <w:color w:val="000000"/>
          <w:sz w:val="22"/>
          <w:szCs w:val="22"/>
        </w:rPr>
        <w:t>umowy.</w:t>
      </w:r>
    </w:p>
    <w:p w14:paraId="452434DE" w14:textId="77777777" w:rsidR="00700C16" w:rsidRDefault="00700C16">
      <w:pPr>
        <w:jc w:val="both"/>
        <w:rPr>
          <w:sz w:val="24"/>
          <w:szCs w:val="24"/>
        </w:rPr>
      </w:pPr>
    </w:p>
    <w:p w14:paraId="190D13F3" w14:textId="77777777" w:rsidR="00700C16" w:rsidRDefault="003D6803">
      <w:pPr>
        <w:pStyle w:val="Nagwek1"/>
        <w:spacing w:before="0" w:after="120" w:line="276" w:lineRule="auto"/>
        <w:ind w:left="426" w:hanging="426"/>
        <w:jc w:val="both"/>
      </w:pPr>
      <w:r>
        <w:t>§6 Informacja na temat podstaw wykluczenia, o których mowa w art. 108 pzp</w:t>
      </w:r>
    </w:p>
    <w:p w14:paraId="25C308F3" w14:textId="77777777" w:rsidR="00700C16" w:rsidRDefault="003D6803">
      <w:pPr>
        <w:numPr>
          <w:ilvl w:val="0"/>
          <w:numId w:val="27"/>
        </w:num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Zamawiający wykluczy z postępowania Wykonawców:</w:t>
      </w:r>
    </w:p>
    <w:p w14:paraId="463B2A8B" w14:textId="77777777" w:rsidR="00700C16" w:rsidRDefault="003D6803">
      <w:pPr>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którzy nie wykazali spełniania warunków udziału określonych w §7 poniżej</w:t>
      </w:r>
    </w:p>
    <w:p w14:paraId="66DBEF49" w14:textId="77777777" w:rsidR="00700C16" w:rsidRDefault="003D6803">
      <w:pPr>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którzy nie wykażą, że nie zachodzą wobec nich przesłanki określone w art. 108 ustawy pzp.</w:t>
      </w:r>
    </w:p>
    <w:p w14:paraId="1E77A6BA" w14:textId="77777777" w:rsidR="00700C16" w:rsidRDefault="003D6803">
      <w:pPr>
        <w:numPr>
          <w:ilvl w:val="0"/>
          <w:numId w:val="1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wobec których zachodzą przesłanki określone w art. 7 ust.1. ustawy z dnia 13 kwietnia 2022 r. o szczególnych rozwiązaniach w zakresie przeciwdziałania wspieraniu agresji na Ukrainę oraz służących ochronie bezpieczeństwa narodowego (Dz.U. 2022.835): </w:t>
      </w:r>
    </w:p>
    <w:p w14:paraId="6F43F3ED" w14:textId="77777777" w:rsidR="00700C16" w:rsidRDefault="003D6803">
      <w:pPr>
        <w:pBdr>
          <w:top w:val="nil"/>
          <w:left w:val="nil"/>
          <w:bottom w:val="nil"/>
          <w:right w:val="nil"/>
          <w:between w:val="nil"/>
        </w:pBdr>
        <w:spacing w:after="120"/>
        <w:ind w:left="1440"/>
        <w:jc w:val="both"/>
        <w:rPr>
          <w:rFonts w:ascii="Arial" w:eastAsia="Arial" w:hAnsi="Arial" w:cs="Arial"/>
          <w:sz w:val="22"/>
          <w:szCs w:val="22"/>
        </w:rPr>
      </w:pPr>
      <w:r>
        <w:rPr>
          <w:rFonts w:ascii="Arial" w:eastAsia="Arial" w:hAnsi="Arial" w:cs="Arial"/>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1CF1BA72" w14:textId="77777777" w:rsidR="00700C16" w:rsidRDefault="003D6803">
      <w:pPr>
        <w:pBdr>
          <w:top w:val="nil"/>
          <w:left w:val="nil"/>
          <w:bottom w:val="nil"/>
          <w:right w:val="nil"/>
          <w:between w:val="nil"/>
        </w:pBdr>
        <w:spacing w:after="120"/>
        <w:ind w:left="1440"/>
        <w:jc w:val="both"/>
        <w:rPr>
          <w:rFonts w:ascii="Arial" w:eastAsia="Arial" w:hAnsi="Arial" w:cs="Arial"/>
          <w:sz w:val="22"/>
          <w:szCs w:val="22"/>
        </w:rPr>
      </w:pPr>
      <w:r>
        <w:rPr>
          <w:rFonts w:ascii="Arial" w:eastAsia="Arial" w:hAnsi="Arial" w:cs="Arial"/>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08A57E6" w14:textId="77777777" w:rsidR="00700C16" w:rsidRDefault="003D6803">
      <w:pPr>
        <w:pBdr>
          <w:top w:val="nil"/>
          <w:left w:val="nil"/>
          <w:bottom w:val="nil"/>
          <w:right w:val="nil"/>
          <w:between w:val="nil"/>
        </w:pBdr>
        <w:spacing w:after="120"/>
        <w:ind w:left="1440"/>
        <w:jc w:val="both"/>
        <w:rPr>
          <w:rFonts w:ascii="Arial" w:eastAsia="Arial" w:hAnsi="Arial" w:cs="Arial"/>
          <w:sz w:val="22"/>
          <w:szCs w:val="22"/>
        </w:rPr>
      </w:pPr>
      <w:r>
        <w:rPr>
          <w:rFonts w:ascii="Arial" w:eastAsia="Arial" w:hAnsi="Arial" w:cs="Arial"/>
          <w:sz w:val="22"/>
          <w:szCs w:val="22"/>
        </w:rPr>
        <w:lastRenderedPageBreak/>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65AB3AC" w14:textId="77777777" w:rsidR="00700C16" w:rsidRDefault="003D6803">
      <w:pPr>
        <w:numPr>
          <w:ilvl w:val="0"/>
          <w:numId w:val="2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 przypadku Wykonawców wspólnie ubiegających się o udzielenie zamówienia, każdy z wykonawców wspólnie ubiegających o udzielenie zamówienia musi spełniać warunek określony w ust. 1.</w:t>
      </w:r>
    </w:p>
    <w:p w14:paraId="70ABB243" w14:textId="77777777" w:rsidR="00700C16" w:rsidRDefault="003D6803">
      <w:pPr>
        <w:numPr>
          <w:ilvl w:val="0"/>
          <w:numId w:val="27"/>
        </w:num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Wykonawca może zostać wykluczony przez zamawiającego na każdym etapie postępowania o udzielenie zamówienia, z zastrzeżeniem postanowień art. 110 i 111 ustawy pzp.</w:t>
      </w:r>
    </w:p>
    <w:p w14:paraId="05E2A569" w14:textId="77777777" w:rsidR="00700C16" w:rsidRDefault="00700C16"/>
    <w:p w14:paraId="62F0645D" w14:textId="77777777" w:rsidR="00700C16" w:rsidRDefault="003D6803">
      <w:pPr>
        <w:pStyle w:val="Nagwek1"/>
        <w:spacing w:before="0" w:after="120" w:line="276" w:lineRule="auto"/>
        <w:ind w:left="426" w:hanging="426"/>
        <w:jc w:val="both"/>
      </w:pPr>
      <w:r>
        <w:t xml:space="preserve">§7 Informacja o warunkach udziału w postępowaniu </w:t>
      </w:r>
    </w:p>
    <w:p w14:paraId="3B473EF8" w14:textId="77777777" w:rsidR="00700C16" w:rsidRDefault="003D6803">
      <w:pPr>
        <w:numPr>
          <w:ilvl w:val="0"/>
          <w:numId w:val="5"/>
        </w:numPr>
        <w:spacing w:after="120"/>
        <w:ind w:left="360"/>
        <w:jc w:val="both"/>
        <w:rPr>
          <w:rFonts w:ascii="Arial" w:eastAsia="Arial" w:hAnsi="Arial" w:cs="Arial"/>
          <w:sz w:val="22"/>
          <w:szCs w:val="22"/>
        </w:rPr>
      </w:pPr>
      <w:r>
        <w:rPr>
          <w:rFonts w:ascii="Arial" w:eastAsia="Arial" w:hAnsi="Arial" w:cs="Arial"/>
          <w:sz w:val="22"/>
          <w:szCs w:val="22"/>
        </w:rPr>
        <w:t>O udzielenie zamówienia mogą się ubiegać wykonawcy, którzy spełniają warunki udziału w postępowaniu dotyczące:</w:t>
      </w:r>
    </w:p>
    <w:p w14:paraId="37477B3F" w14:textId="77777777" w:rsidR="00700C16" w:rsidRDefault="003D6803">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zdolności do występowania w obrocie gospodarczym;</w:t>
      </w:r>
    </w:p>
    <w:p w14:paraId="4C5000D8" w14:textId="77777777" w:rsidR="00700C16" w:rsidRDefault="003D6803">
      <w:pPr>
        <w:pBdr>
          <w:top w:val="nil"/>
          <w:left w:val="nil"/>
          <w:bottom w:val="nil"/>
          <w:right w:val="nil"/>
          <w:between w:val="nil"/>
        </w:pBdr>
        <w:ind w:left="720"/>
        <w:jc w:val="both"/>
        <w:rPr>
          <w:rFonts w:ascii="Arial" w:eastAsia="Arial" w:hAnsi="Arial" w:cs="Arial"/>
          <w:i/>
          <w:color w:val="000000"/>
          <w:sz w:val="22"/>
          <w:szCs w:val="22"/>
        </w:rPr>
      </w:pPr>
      <w:r>
        <w:rPr>
          <w:rFonts w:ascii="Arial" w:eastAsia="Arial" w:hAnsi="Arial" w:cs="Arial"/>
          <w:i/>
          <w:color w:val="000000"/>
          <w:sz w:val="22"/>
          <w:szCs w:val="22"/>
        </w:rPr>
        <w:t xml:space="preserve">Zamawiający nie ma szczególnych wymagań w tym zakresie. Ocena spełnienia tego warunku odbędzie się na podstawie Oświadczenia o spełnianiu warunków udziału </w:t>
      </w:r>
      <w:r>
        <w:rPr>
          <w:rFonts w:ascii="Arial" w:eastAsia="Arial" w:hAnsi="Arial" w:cs="Arial"/>
          <w:i/>
          <w:color w:val="000000"/>
          <w:sz w:val="22"/>
          <w:szCs w:val="22"/>
        </w:rPr>
        <w:br/>
        <w:t>w postępowaniu (Załącznik 1 do SWZ).</w:t>
      </w:r>
    </w:p>
    <w:p w14:paraId="343D39F5" w14:textId="77777777" w:rsidR="00700C16" w:rsidRDefault="00700C16">
      <w:pPr>
        <w:pBdr>
          <w:top w:val="nil"/>
          <w:left w:val="nil"/>
          <w:bottom w:val="nil"/>
          <w:right w:val="nil"/>
          <w:between w:val="nil"/>
        </w:pBdr>
        <w:ind w:left="720"/>
        <w:jc w:val="both"/>
        <w:rPr>
          <w:rFonts w:ascii="Arial" w:eastAsia="Arial" w:hAnsi="Arial" w:cs="Arial"/>
          <w:color w:val="000000"/>
          <w:sz w:val="22"/>
          <w:szCs w:val="22"/>
        </w:rPr>
      </w:pPr>
    </w:p>
    <w:p w14:paraId="2BE53D87" w14:textId="77777777" w:rsidR="00700C16" w:rsidRDefault="003D6803">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uprawnień do prowadzenia określonej działalności zawodowej, o ile to wynika </w:t>
      </w:r>
      <w:r>
        <w:rPr>
          <w:rFonts w:ascii="Arial" w:eastAsia="Arial" w:hAnsi="Arial" w:cs="Arial"/>
          <w:color w:val="000000"/>
          <w:sz w:val="22"/>
          <w:szCs w:val="22"/>
        </w:rPr>
        <w:br/>
        <w:t xml:space="preserve">z odrębnych przepisów:  </w:t>
      </w:r>
    </w:p>
    <w:p w14:paraId="14762F80" w14:textId="77777777" w:rsidR="00700C16" w:rsidRDefault="003D6803">
      <w:pPr>
        <w:pBdr>
          <w:top w:val="nil"/>
          <w:left w:val="nil"/>
          <w:bottom w:val="nil"/>
          <w:right w:val="nil"/>
          <w:between w:val="nil"/>
        </w:pBdr>
        <w:ind w:left="720"/>
        <w:jc w:val="both"/>
        <w:rPr>
          <w:rFonts w:ascii="Arial" w:eastAsia="Arial" w:hAnsi="Arial" w:cs="Arial"/>
          <w:i/>
          <w:color w:val="000000"/>
          <w:sz w:val="22"/>
          <w:szCs w:val="22"/>
        </w:rPr>
      </w:pPr>
      <w:r>
        <w:rPr>
          <w:rFonts w:ascii="Arial" w:eastAsia="Arial" w:hAnsi="Arial" w:cs="Arial"/>
          <w:i/>
          <w:color w:val="000000"/>
          <w:sz w:val="22"/>
          <w:szCs w:val="22"/>
        </w:rPr>
        <w:t xml:space="preserve">Zamawiający nie ma szczególnych wymagań w tym zakresie. Ocena spełnienia tego warunku odbędzie się na podstawie Oświadczenia o spełnianiu warunków udziału </w:t>
      </w:r>
      <w:r>
        <w:rPr>
          <w:rFonts w:ascii="Arial" w:eastAsia="Arial" w:hAnsi="Arial" w:cs="Arial"/>
          <w:i/>
          <w:color w:val="000000"/>
          <w:sz w:val="22"/>
          <w:szCs w:val="22"/>
        </w:rPr>
        <w:br/>
        <w:t>w postępowaniu (Załącznik 1 do SWZ).</w:t>
      </w:r>
    </w:p>
    <w:p w14:paraId="1508F19B" w14:textId="77777777" w:rsidR="00700C16" w:rsidRDefault="00700C16">
      <w:pPr>
        <w:pBdr>
          <w:top w:val="nil"/>
          <w:left w:val="nil"/>
          <w:bottom w:val="nil"/>
          <w:right w:val="nil"/>
          <w:between w:val="nil"/>
        </w:pBdr>
        <w:ind w:left="720"/>
        <w:jc w:val="both"/>
        <w:rPr>
          <w:rFonts w:ascii="Arial" w:eastAsia="Arial" w:hAnsi="Arial" w:cs="Arial"/>
          <w:i/>
          <w:color w:val="000000"/>
          <w:sz w:val="22"/>
          <w:szCs w:val="22"/>
        </w:rPr>
      </w:pPr>
    </w:p>
    <w:p w14:paraId="13299251" w14:textId="77777777" w:rsidR="00700C16" w:rsidRDefault="003D6803">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sytuacji ekonomicznej i finansowej </w:t>
      </w:r>
    </w:p>
    <w:p w14:paraId="3CDEDA15" w14:textId="77777777" w:rsidR="00700C16" w:rsidRDefault="00700C16">
      <w:pPr>
        <w:pBdr>
          <w:top w:val="nil"/>
          <w:left w:val="nil"/>
          <w:bottom w:val="nil"/>
          <w:right w:val="nil"/>
          <w:between w:val="nil"/>
        </w:pBdr>
        <w:ind w:left="720"/>
        <w:jc w:val="both"/>
        <w:rPr>
          <w:rFonts w:ascii="Arial" w:eastAsia="Arial" w:hAnsi="Arial" w:cs="Arial"/>
          <w:i/>
          <w:color w:val="000000"/>
          <w:sz w:val="22"/>
          <w:szCs w:val="22"/>
        </w:rPr>
      </w:pPr>
    </w:p>
    <w:p w14:paraId="4C613B5C" w14:textId="77777777" w:rsidR="00700C16" w:rsidRDefault="003D6803">
      <w:pPr>
        <w:pBdr>
          <w:top w:val="nil"/>
          <w:left w:val="nil"/>
          <w:bottom w:val="nil"/>
          <w:right w:val="nil"/>
          <w:between w:val="nil"/>
        </w:pBdr>
        <w:ind w:left="720"/>
        <w:jc w:val="both"/>
        <w:rPr>
          <w:rFonts w:ascii="Arial" w:eastAsia="Arial" w:hAnsi="Arial" w:cs="Arial"/>
          <w:i/>
          <w:color w:val="000000"/>
          <w:sz w:val="22"/>
          <w:szCs w:val="22"/>
        </w:rPr>
      </w:pPr>
      <w:r>
        <w:rPr>
          <w:rFonts w:ascii="Arial" w:eastAsia="Arial" w:hAnsi="Arial" w:cs="Arial"/>
          <w:i/>
          <w:color w:val="000000"/>
          <w:sz w:val="22"/>
          <w:szCs w:val="22"/>
        </w:rPr>
        <w:t xml:space="preserve">Zamawiający nie ma szczególnych wymagań w tym zakresie. Ocena spełnienia tego warunku odbędzie się na podstawie Oświadczenia o spełnianiu warunków udziału </w:t>
      </w:r>
      <w:r>
        <w:rPr>
          <w:rFonts w:ascii="Arial" w:eastAsia="Arial" w:hAnsi="Arial" w:cs="Arial"/>
          <w:i/>
          <w:color w:val="000000"/>
          <w:sz w:val="22"/>
          <w:szCs w:val="22"/>
        </w:rPr>
        <w:br/>
        <w:t>w postępowaniu (Załącznik 1 do SWZ).</w:t>
      </w:r>
    </w:p>
    <w:p w14:paraId="492F0932" w14:textId="77777777" w:rsidR="00700C16" w:rsidRDefault="00700C16">
      <w:pPr>
        <w:pBdr>
          <w:top w:val="nil"/>
          <w:left w:val="nil"/>
          <w:bottom w:val="nil"/>
          <w:right w:val="nil"/>
          <w:between w:val="nil"/>
        </w:pBdr>
        <w:ind w:left="1440"/>
        <w:jc w:val="both"/>
        <w:rPr>
          <w:rFonts w:ascii="Arial" w:eastAsia="Arial" w:hAnsi="Arial" w:cs="Arial"/>
          <w:i/>
          <w:color w:val="000000"/>
          <w:sz w:val="22"/>
          <w:szCs w:val="22"/>
        </w:rPr>
      </w:pPr>
    </w:p>
    <w:p w14:paraId="2C8095A9" w14:textId="77777777" w:rsidR="00700C16" w:rsidRDefault="003D6803">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zdolności technicznej lub zawodowej: </w:t>
      </w:r>
    </w:p>
    <w:p w14:paraId="5BFA4DB5" w14:textId="77777777" w:rsidR="00700C16" w:rsidRDefault="003D6803" w:rsidP="007D0914">
      <w:pPr>
        <w:pBdr>
          <w:top w:val="nil"/>
          <w:left w:val="nil"/>
          <w:bottom w:val="nil"/>
          <w:right w:val="nil"/>
          <w:between w:val="nil"/>
        </w:pBdr>
        <w:ind w:left="720"/>
        <w:jc w:val="both"/>
        <w:rPr>
          <w:rFonts w:ascii="Arial" w:eastAsia="Arial" w:hAnsi="Arial" w:cs="Arial"/>
          <w:i/>
          <w:color w:val="000000"/>
          <w:sz w:val="22"/>
          <w:szCs w:val="22"/>
        </w:rPr>
      </w:pPr>
      <w:r>
        <w:rPr>
          <w:rFonts w:ascii="Arial" w:eastAsia="Arial" w:hAnsi="Arial" w:cs="Arial"/>
          <w:i/>
          <w:color w:val="000000"/>
          <w:sz w:val="22"/>
          <w:szCs w:val="22"/>
        </w:rPr>
        <w:t xml:space="preserve">Zamawiający nie ma szczególnych wymagań w tym zakresie. Ocena spełnienia tego warunku odbędzie się na podstawie Oświadczenia o spełnianiu warunków udziału </w:t>
      </w:r>
      <w:r>
        <w:rPr>
          <w:rFonts w:ascii="Arial" w:eastAsia="Arial" w:hAnsi="Arial" w:cs="Arial"/>
          <w:i/>
          <w:color w:val="000000"/>
          <w:sz w:val="22"/>
          <w:szCs w:val="22"/>
        </w:rPr>
        <w:br/>
        <w:t>w postępowaniu (Załącznik 1 do SWZ).</w:t>
      </w:r>
    </w:p>
    <w:p w14:paraId="2C840660" w14:textId="77777777" w:rsidR="007D0914" w:rsidRPr="007D0914" w:rsidRDefault="007D0914" w:rsidP="007D0914">
      <w:pPr>
        <w:pBdr>
          <w:top w:val="nil"/>
          <w:left w:val="nil"/>
          <w:bottom w:val="nil"/>
          <w:right w:val="nil"/>
          <w:between w:val="nil"/>
        </w:pBdr>
        <w:ind w:left="720"/>
        <w:jc w:val="both"/>
        <w:rPr>
          <w:rFonts w:ascii="Arial" w:eastAsia="Arial" w:hAnsi="Arial" w:cs="Arial"/>
          <w:i/>
          <w:color w:val="000000"/>
          <w:sz w:val="22"/>
          <w:szCs w:val="22"/>
        </w:rPr>
      </w:pPr>
    </w:p>
    <w:p w14:paraId="5FF560BF" w14:textId="77777777" w:rsidR="00700C16" w:rsidRDefault="003D6803">
      <w:pPr>
        <w:numPr>
          <w:ilvl w:val="0"/>
          <w:numId w:val="23"/>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38D715A" w14:textId="77777777" w:rsidR="00700C16" w:rsidRDefault="003D6803">
      <w:pPr>
        <w:numPr>
          <w:ilvl w:val="0"/>
          <w:numId w:val="23"/>
        </w:numPr>
        <w:spacing w:after="120"/>
        <w:jc w:val="both"/>
        <w:rPr>
          <w:rFonts w:ascii="Arial" w:eastAsia="Arial" w:hAnsi="Arial" w:cs="Arial"/>
          <w:sz w:val="22"/>
          <w:szCs w:val="22"/>
        </w:rPr>
      </w:pPr>
      <w:r>
        <w:rPr>
          <w:rFonts w:ascii="Arial" w:eastAsia="Arial" w:hAnsi="Arial" w:cs="Arial"/>
          <w:sz w:val="22"/>
          <w:szCs w:val="22"/>
        </w:rPr>
        <w:t xml:space="preserve">W przypadku Wykonawców wspólnie ubiegających się o udzielenie zamówienia, warunki określone w ust. 1 muszą zostać spełnione łącznie przez wszystkich Wykonawców. Ocena spełniania warunków udziału w postępowaniu nastąpi w formule „spełnia” „ nie spełnia”. </w:t>
      </w:r>
    </w:p>
    <w:p w14:paraId="44426E19" w14:textId="77777777" w:rsidR="00700C16" w:rsidRDefault="003D6803">
      <w:pPr>
        <w:numPr>
          <w:ilvl w:val="0"/>
          <w:numId w:val="23"/>
        </w:numPr>
        <w:spacing w:after="120"/>
        <w:ind w:left="303"/>
        <w:jc w:val="both"/>
        <w:rPr>
          <w:rFonts w:ascii="Arial" w:eastAsia="Arial" w:hAnsi="Arial" w:cs="Arial"/>
          <w:sz w:val="22"/>
          <w:szCs w:val="22"/>
        </w:rPr>
      </w:pPr>
      <w:r>
        <w:rPr>
          <w:rFonts w:ascii="Arial" w:eastAsia="Arial" w:hAnsi="Arial" w:cs="Arial"/>
          <w:sz w:val="22"/>
          <w:szCs w:val="22"/>
        </w:rPr>
        <w:t>W odniesieniu do warunków dotyczących doświadczenia wykonawcy wspólnie ubiegający się o udzielenie zamówienia mogą polegać na zdolnościach tych z wykonawców, którzy wykonają usługi, do realizacji których te zdolności są wymagane.</w:t>
      </w:r>
    </w:p>
    <w:p w14:paraId="43869E35" w14:textId="77777777" w:rsidR="00700C16" w:rsidRDefault="003D6803">
      <w:pPr>
        <w:numPr>
          <w:ilvl w:val="0"/>
          <w:numId w:val="23"/>
        </w:numPr>
        <w:spacing w:after="120"/>
        <w:jc w:val="both"/>
        <w:rPr>
          <w:rFonts w:ascii="Arial" w:eastAsia="Arial" w:hAnsi="Arial" w:cs="Arial"/>
          <w:sz w:val="22"/>
          <w:szCs w:val="22"/>
        </w:rPr>
      </w:pPr>
      <w:r>
        <w:rPr>
          <w:rFonts w:ascii="Arial" w:eastAsia="Arial" w:hAnsi="Arial" w:cs="Arial"/>
          <w:sz w:val="22"/>
          <w:szCs w:val="22"/>
        </w:rPr>
        <w:lastRenderedPageBreak/>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E702B07" w14:textId="77777777" w:rsidR="00700C16" w:rsidRDefault="003D6803">
      <w:pPr>
        <w:spacing w:after="120"/>
        <w:ind w:left="360"/>
        <w:jc w:val="both"/>
        <w:rPr>
          <w:rFonts w:ascii="Arial" w:eastAsia="Arial" w:hAnsi="Arial" w:cs="Arial"/>
          <w:sz w:val="22"/>
          <w:szCs w:val="22"/>
        </w:rPr>
      </w:pPr>
      <w:r>
        <w:rPr>
          <w:rFonts w:ascii="Arial" w:eastAsia="Arial" w:hAnsi="Arial" w:cs="Arial"/>
          <w:sz w:val="22"/>
          <w:szCs w:val="22"/>
        </w:rPr>
        <w:t>Zamawiający jednocześnie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502F61DE" w14:textId="77777777" w:rsidR="00700C16" w:rsidRDefault="003D6803">
      <w:pPr>
        <w:numPr>
          <w:ilvl w:val="0"/>
          <w:numId w:val="24"/>
        </w:numPr>
        <w:jc w:val="both"/>
        <w:rPr>
          <w:rFonts w:ascii="Arial" w:eastAsia="Arial" w:hAnsi="Arial" w:cs="Arial"/>
          <w:sz w:val="22"/>
          <w:szCs w:val="22"/>
        </w:rPr>
      </w:pPr>
      <w:r>
        <w:rPr>
          <w:rFonts w:ascii="Arial" w:eastAsia="Arial" w:hAnsi="Arial" w:cs="Arial"/>
          <w:sz w:val="22"/>
          <w:szCs w:val="22"/>
        </w:rPr>
        <w:t xml:space="preserve"> W odniesieniu do warunków dotyczących doświadczenia, wykonawcy mogą polegać na zdolnościach podmiotów udostępniających zasoby, jeśli podmioty te wykonają usługi, do realizacji których te zdolności są wymagane .</w:t>
      </w:r>
    </w:p>
    <w:p w14:paraId="44CA4F93" w14:textId="77777777" w:rsidR="00700C16" w:rsidRDefault="003D6803">
      <w:pPr>
        <w:numPr>
          <w:ilvl w:val="0"/>
          <w:numId w:val="24"/>
        </w:numPr>
        <w:jc w:val="both"/>
        <w:rPr>
          <w:rFonts w:ascii="Arial" w:eastAsia="Arial" w:hAnsi="Arial" w:cs="Arial"/>
          <w:sz w:val="22"/>
          <w:szCs w:val="22"/>
        </w:rPr>
      </w:pPr>
      <w:r>
        <w:rPr>
          <w:rFonts w:ascii="Arial" w:eastAsia="Arial" w:hAnsi="Arial" w:cs="Arial"/>
          <w:sz w:val="22"/>
          <w:szCs w:val="22"/>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5B90A6" w14:textId="77777777" w:rsidR="00700C16" w:rsidRDefault="003D6803">
      <w:pPr>
        <w:numPr>
          <w:ilvl w:val="0"/>
          <w:numId w:val="24"/>
        </w:numPr>
        <w:jc w:val="both"/>
        <w:rPr>
          <w:rFonts w:ascii="Arial" w:eastAsia="Arial" w:hAnsi="Arial" w:cs="Arial"/>
          <w:sz w:val="22"/>
          <w:szCs w:val="22"/>
        </w:rPr>
      </w:pPr>
      <w:r>
        <w:rPr>
          <w:rFonts w:ascii="Arial" w:eastAsia="Arial" w:hAnsi="Arial" w:cs="Arial"/>
          <w:sz w:val="22"/>
          <w:szCs w:val="22"/>
        </w:rPr>
        <w:t>Zobowiązanie podmiotu udostępniającego zasoby, o którym mowa w ust. 5, potwierdza, że stosunek łączący wykonawcę z podmiotami udostępniającymi zasoby gwarantuje rzeczywisty dostęp do tych zasobów oraz określa w szczególności:</w:t>
      </w:r>
    </w:p>
    <w:p w14:paraId="73C8E666" w14:textId="77777777" w:rsidR="00700C16" w:rsidRDefault="003D6803">
      <w:pPr>
        <w:numPr>
          <w:ilvl w:val="0"/>
          <w:numId w:val="15"/>
        </w:numPr>
        <w:jc w:val="both"/>
        <w:rPr>
          <w:rFonts w:ascii="Arial" w:eastAsia="Arial" w:hAnsi="Arial" w:cs="Arial"/>
          <w:sz w:val="22"/>
          <w:szCs w:val="22"/>
        </w:rPr>
      </w:pPr>
      <w:r>
        <w:rPr>
          <w:rFonts w:ascii="Arial" w:eastAsia="Arial" w:hAnsi="Arial" w:cs="Arial"/>
          <w:sz w:val="22"/>
          <w:szCs w:val="22"/>
        </w:rPr>
        <w:t>zakres dostępnych wykonawcy zasobów podmiotu udostępniającego zasoby;</w:t>
      </w:r>
    </w:p>
    <w:p w14:paraId="7D3BDCCC" w14:textId="77777777" w:rsidR="00700C16" w:rsidRDefault="003D6803">
      <w:pPr>
        <w:numPr>
          <w:ilvl w:val="0"/>
          <w:numId w:val="15"/>
        </w:numPr>
        <w:jc w:val="both"/>
        <w:rPr>
          <w:rFonts w:ascii="Arial" w:eastAsia="Arial" w:hAnsi="Arial" w:cs="Arial"/>
          <w:sz w:val="22"/>
          <w:szCs w:val="22"/>
        </w:rPr>
      </w:pPr>
      <w:r>
        <w:rPr>
          <w:rFonts w:ascii="Arial" w:eastAsia="Arial" w:hAnsi="Arial" w:cs="Arial"/>
          <w:sz w:val="22"/>
          <w:szCs w:val="22"/>
        </w:rPr>
        <w:t>sposób i okres udostępnienia wykonawcy i wykorzystania przez niego zasobów podmiotu udostępniającego te zasoby przy wykonywaniu zamówienia;</w:t>
      </w:r>
    </w:p>
    <w:p w14:paraId="7C928726" w14:textId="77777777" w:rsidR="00700C16" w:rsidRDefault="003D6803">
      <w:pPr>
        <w:numPr>
          <w:ilvl w:val="0"/>
          <w:numId w:val="15"/>
        </w:numPr>
        <w:jc w:val="both"/>
        <w:rPr>
          <w:rFonts w:ascii="Arial" w:eastAsia="Arial" w:hAnsi="Arial" w:cs="Arial"/>
          <w:sz w:val="22"/>
          <w:szCs w:val="22"/>
        </w:rPr>
      </w:pPr>
      <w:r>
        <w:rPr>
          <w:rFonts w:ascii="Arial" w:eastAsia="Arial" w:hAnsi="Arial" w:cs="Arial"/>
          <w:sz w:val="22"/>
          <w:szCs w:val="22"/>
        </w:rPr>
        <w:t xml:space="preserve">czy i w jakim zakresie podmiot udostępniający zasoby, na zdolnościach którego wykonawca polega w odniesieniu do warunków udziału w postępowaniu dotyczących doświadczenia, zrealizuje usługi, których wskazane zdolności dotyczą.     </w:t>
      </w:r>
    </w:p>
    <w:p w14:paraId="1C57C58D" w14:textId="77777777" w:rsidR="00700C16" w:rsidRDefault="003D6803">
      <w:pPr>
        <w:numPr>
          <w:ilvl w:val="0"/>
          <w:numId w:val="24"/>
        </w:numPr>
        <w:jc w:val="both"/>
        <w:rPr>
          <w:rFonts w:ascii="Arial" w:eastAsia="Arial" w:hAnsi="Arial" w:cs="Arial"/>
          <w:sz w:val="22"/>
          <w:szCs w:val="22"/>
        </w:rPr>
      </w:pPr>
      <w:r>
        <w:rPr>
          <w:rFonts w:ascii="Arial" w:eastAsia="Arial" w:hAnsi="Arial" w:cs="Arial"/>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ust. 1, a także bada, czy nie zachodzą wobec tego podmiotu podstawy wykluczenia, o których mowa w § 6 powyżej. </w:t>
      </w:r>
    </w:p>
    <w:p w14:paraId="6E4278BA" w14:textId="77777777" w:rsidR="00700C16" w:rsidRDefault="003D6803">
      <w:pPr>
        <w:numPr>
          <w:ilvl w:val="0"/>
          <w:numId w:val="24"/>
        </w:numPr>
        <w:jc w:val="both"/>
        <w:rPr>
          <w:rFonts w:ascii="Arial" w:eastAsia="Arial" w:hAnsi="Arial" w:cs="Arial"/>
          <w:sz w:val="22"/>
          <w:szCs w:val="22"/>
        </w:rPr>
      </w:pPr>
      <w:r>
        <w:rPr>
          <w:rFonts w:ascii="Arial" w:eastAsia="Arial" w:hAnsi="Arial" w:cs="Arial"/>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71E74DB" w14:textId="77777777" w:rsidR="00700C16" w:rsidRDefault="003D6803">
      <w:pPr>
        <w:numPr>
          <w:ilvl w:val="0"/>
          <w:numId w:val="24"/>
        </w:numPr>
        <w:jc w:val="both"/>
        <w:rPr>
          <w:rFonts w:ascii="Arial" w:eastAsia="Arial" w:hAnsi="Arial" w:cs="Arial"/>
          <w:sz w:val="22"/>
          <w:szCs w:val="22"/>
        </w:rPr>
      </w:pPr>
      <w:r>
        <w:rPr>
          <w:rFonts w:ascii="Arial" w:eastAsia="Arial" w:hAnsi="Arial" w:cs="Arial"/>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6759DA5" w14:textId="77777777" w:rsidR="00700C16" w:rsidRDefault="00700C16">
      <w:pPr>
        <w:ind w:left="1383"/>
        <w:jc w:val="both"/>
        <w:rPr>
          <w:rFonts w:ascii="Arial" w:eastAsia="Arial" w:hAnsi="Arial" w:cs="Arial"/>
          <w:sz w:val="22"/>
          <w:szCs w:val="22"/>
        </w:rPr>
      </w:pPr>
    </w:p>
    <w:p w14:paraId="592DA399" w14:textId="77777777" w:rsidR="00700C16" w:rsidRDefault="00700C16">
      <w:pPr>
        <w:ind w:left="1383"/>
        <w:jc w:val="both"/>
        <w:rPr>
          <w:rFonts w:ascii="Arial" w:eastAsia="Arial" w:hAnsi="Arial" w:cs="Arial"/>
          <w:sz w:val="22"/>
          <w:szCs w:val="22"/>
        </w:rPr>
      </w:pPr>
    </w:p>
    <w:p w14:paraId="46EA0A8F" w14:textId="77777777" w:rsidR="00700C16" w:rsidRDefault="003D6803">
      <w:pPr>
        <w:pStyle w:val="Nagwek1"/>
        <w:spacing w:before="0" w:after="120" w:line="276" w:lineRule="auto"/>
        <w:ind w:left="426" w:hanging="426"/>
        <w:jc w:val="both"/>
        <w:rPr>
          <w:color w:val="76923C"/>
        </w:rPr>
      </w:pPr>
      <w:r>
        <w:t>§8 Wykaz wymaganych podmiotowych środków dowodowych</w:t>
      </w:r>
      <w:r>
        <w:rPr>
          <w:color w:val="76923C"/>
        </w:rPr>
        <w:t>.</w:t>
      </w:r>
    </w:p>
    <w:p w14:paraId="1BA3F1F5" w14:textId="77777777" w:rsidR="00700C16" w:rsidRDefault="00700C16"/>
    <w:p w14:paraId="7B860DF4" w14:textId="77777777" w:rsidR="00700C16" w:rsidRDefault="003D6803">
      <w:pPr>
        <w:numPr>
          <w:ilvl w:val="0"/>
          <w:numId w:val="28"/>
        </w:numPr>
        <w:spacing w:after="120"/>
        <w:jc w:val="both"/>
        <w:rPr>
          <w:rFonts w:ascii="Arial" w:eastAsia="Arial" w:hAnsi="Arial" w:cs="Arial"/>
          <w:sz w:val="22"/>
          <w:szCs w:val="22"/>
        </w:rPr>
      </w:pPr>
      <w:r>
        <w:rPr>
          <w:rFonts w:ascii="Arial" w:eastAsia="Arial" w:hAnsi="Arial" w:cs="Arial"/>
          <w:sz w:val="22"/>
          <w:szCs w:val="22"/>
        </w:rPr>
        <w:t>W celu</w:t>
      </w:r>
      <w:r>
        <w:rPr>
          <w:rFonts w:ascii="Arial" w:eastAsia="Arial" w:hAnsi="Arial" w:cs="Arial"/>
          <w:sz w:val="22"/>
          <w:szCs w:val="22"/>
          <w:u w:val="single"/>
        </w:rPr>
        <w:t xml:space="preserve"> wstępnego</w:t>
      </w:r>
      <w:r>
        <w:rPr>
          <w:rFonts w:ascii="Arial" w:eastAsia="Arial" w:hAnsi="Arial" w:cs="Arial"/>
          <w:sz w:val="22"/>
          <w:szCs w:val="22"/>
        </w:rPr>
        <w:t xml:space="preserve"> potwierdzenia spełniania warunków udziału, o których mowa w § 7 oraz w celu </w:t>
      </w:r>
      <w:r>
        <w:rPr>
          <w:rFonts w:ascii="Arial" w:eastAsia="Arial" w:hAnsi="Arial" w:cs="Arial"/>
          <w:sz w:val="22"/>
          <w:szCs w:val="22"/>
          <w:u w:val="single"/>
        </w:rPr>
        <w:t>wstępnego</w:t>
      </w:r>
      <w:r>
        <w:rPr>
          <w:rFonts w:ascii="Arial" w:eastAsia="Arial" w:hAnsi="Arial" w:cs="Arial"/>
          <w:sz w:val="22"/>
          <w:szCs w:val="22"/>
        </w:rPr>
        <w:t xml:space="preserve"> wykazania braku podstaw do wykluczenia z postępowania określonych </w:t>
      </w:r>
      <w:r>
        <w:rPr>
          <w:rFonts w:ascii="Arial" w:eastAsia="Arial" w:hAnsi="Arial" w:cs="Arial"/>
          <w:sz w:val="22"/>
          <w:szCs w:val="22"/>
        </w:rPr>
        <w:lastRenderedPageBreak/>
        <w:t xml:space="preserve">w § 6), wykonawca ma obowiązek złożyć </w:t>
      </w:r>
      <w:r>
        <w:rPr>
          <w:rFonts w:ascii="Arial" w:eastAsia="Arial" w:hAnsi="Arial" w:cs="Arial"/>
          <w:sz w:val="22"/>
          <w:szCs w:val="22"/>
          <w:u w:val="single"/>
        </w:rPr>
        <w:t>wraz z ofertą</w:t>
      </w:r>
      <w:r>
        <w:rPr>
          <w:rFonts w:ascii="Arial" w:eastAsia="Arial" w:hAnsi="Arial" w:cs="Arial"/>
          <w:sz w:val="22"/>
          <w:szCs w:val="22"/>
        </w:rPr>
        <w:t xml:space="preserve"> oświadczenie o braku podstaw do wykluczenia z postępowania wg. załącznika nr 1 oraz o spełnieniu warunków udziału w postępowaniu wg. załącznika nr 2</w:t>
      </w:r>
      <w:r>
        <w:rPr>
          <w:rFonts w:ascii="Arial" w:eastAsia="Arial" w:hAnsi="Arial" w:cs="Arial"/>
          <w:sz w:val="22"/>
          <w:szCs w:val="22"/>
          <w:u w:val="single"/>
        </w:rPr>
        <w:t>.</w:t>
      </w:r>
    </w:p>
    <w:p w14:paraId="60D2548E" w14:textId="77777777" w:rsidR="00700C16" w:rsidRDefault="003D6803">
      <w:pPr>
        <w:numPr>
          <w:ilvl w:val="1"/>
          <w:numId w:val="28"/>
        </w:numPr>
        <w:spacing w:before="26"/>
        <w:ind w:left="714" w:hanging="357"/>
        <w:jc w:val="both"/>
        <w:rPr>
          <w:rFonts w:ascii="Arial" w:eastAsia="Arial" w:hAnsi="Arial" w:cs="Arial"/>
          <w:sz w:val="22"/>
          <w:szCs w:val="22"/>
        </w:rPr>
      </w:pPr>
      <w:r>
        <w:rPr>
          <w:rFonts w:ascii="Arial" w:eastAsia="Arial" w:hAnsi="Arial" w:cs="Arial"/>
          <w:sz w:val="22"/>
          <w:szCs w:val="22"/>
        </w:rPr>
        <w:t xml:space="preserve">Oświadczenia, </w:t>
      </w:r>
      <w:r>
        <w:rPr>
          <w:rFonts w:ascii="Arial" w:eastAsia="Arial" w:hAnsi="Arial" w:cs="Arial"/>
          <w:color w:val="000000"/>
          <w:sz w:val="22"/>
          <w:szCs w:val="22"/>
        </w:rPr>
        <w:t xml:space="preserve">o których mowa w ust. 1, </w:t>
      </w:r>
      <w:r>
        <w:rPr>
          <w:rFonts w:ascii="Arial" w:eastAsia="Arial" w:hAnsi="Arial" w:cs="Arial"/>
          <w:sz w:val="22"/>
          <w:szCs w:val="22"/>
        </w:rPr>
        <w:t>stanowią dowód potwierdzający brak podstaw wykluczenia, spełnianie warunków udziału w postępowaniu, na dzień składania ofert, tymczasowo zastępujący wymagane przez zamawiającego podmiotowe środki dowodowe.</w:t>
      </w:r>
    </w:p>
    <w:p w14:paraId="0002C2CD" w14:textId="77777777" w:rsidR="00700C16" w:rsidRDefault="003D6803">
      <w:pPr>
        <w:numPr>
          <w:ilvl w:val="1"/>
          <w:numId w:val="28"/>
        </w:numPr>
        <w:spacing w:before="26"/>
        <w:ind w:left="714" w:hanging="357"/>
        <w:jc w:val="both"/>
        <w:rPr>
          <w:rFonts w:ascii="Arial" w:eastAsia="Arial" w:hAnsi="Arial" w:cs="Arial"/>
          <w:sz w:val="22"/>
          <w:szCs w:val="22"/>
        </w:rPr>
      </w:pPr>
      <w:r>
        <w:rPr>
          <w:rFonts w:ascii="Arial" w:eastAsia="Arial" w:hAnsi="Arial" w:cs="Arial"/>
          <w:sz w:val="22"/>
          <w:szCs w:val="22"/>
        </w:rPr>
        <w:t>W przypadku wspólnego ubiegania się o zamówienie przez wykonawców, oświadczenia, o których mowa w ust. 1 w zakresie załącznika nr 1</w:t>
      </w:r>
      <w:r>
        <w:rPr>
          <w:rFonts w:ascii="Arial" w:eastAsia="Arial" w:hAnsi="Arial" w:cs="Arial"/>
          <w:b/>
          <w:sz w:val="22"/>
          <w:szCs w:val="22"/>
        </w:rPr>
        <w:t>,</w:t>
      </w:r>
      <w:r>
        <w:rPr>
          <w:rFonts w:ascii="Arial" w:eastAsia="Arial" w:hAnsi="Arial" w:cs="Arial"/>
          <w:sz w:val="22"/>
          <w:szCs w:val="22"/>
        </w:rPr>
        <w:t xml:space="preserve"> składa każdy </w:t>
      </w:r>
      <w:r>
        <w:rPr>
          <w:rFonts w:ascii="Arial" w:eastAsia="Arial" w:hAnsi="Arial" w:cs="Arial"/>
          <w:sz w:val="22"/>
          <w:szCs w:val="22"/>
        </w:rPr>
        <w:br/>
        <w:t xml:space="preserve">z wykonawców. </w:t>
      </w:r>
    </w:p>
    <w:p w14:paraId="04F7E594" w14:textId="77777777" w:rsidR="00700C16" w:rsidRDefault="003D6803">
      <w:pPr>
        <w:numPr>
          <w:ilvl w:val="1"/>
          <w:numId w:val="28"/>
        </w:numPr>
        <w:spacing w:before="26"/>
        <w:ind w:left="714" w:hanging="357"/>
        <w:jc w:val="both"/>
        <w:rPr>
          <w:rFonts w:ascii="Arial" w:eastAsia="Arial" w:hAnsi="Arial" w:cs="Arial"/>
          <w:sz w:val="22"/>
          <w:szCs w:val="22"/>
        </w:rPr>
      </w:pPr>
      <w:r>
        <w:rPr>
          <w:rFonts w:ascii="Arial" w:eastAsia="Arial" w:hAnsi="Arial" w:cs="Arial"/>
          <w:sz w:val="22"/>
          <w:szCs w:val="22"/>
        </w:rPr>
        <w:t>Wykonawca, w przypadku polegania na zdolnościach lub sytuacji podmiotów udostępniających zasoby, przedstawia, wraz z oświadczeniami, o których mowa w</w:t>
      </w:r>
      <w:r>
        <w:rPr>
          <w:rFonts w:ascii="Arial" w:eastAsia="Arial" w:hAnsi="Arial" w:cs="Arial"/>
          <w:b/>
          <w:sz w:val="22"/>
          <w:szCs w:val="22"/>
        </w:rPr>
        <w:t xml:space="preserve"> </w:t>
      </w:r>
      <w:r>
        <w:rPr>
          <w:rFonts w:ascii="Arial" w:eastAsia="Arial" w:hAnsi="Arial" w:cs="Arial"/>
          <w:sz w:val="22"/>
          <w:szCs w:val="22"/>
        </w:rPr>
        <w:t>ust. 1</w:t>
      </w:r>
      <w:r>
        <w:rPr>
          <w:rFonts w:ascii="Arial" w:eastAsia="Arial" w:hAnsi="Arial" w:cs="Arial"/>
          <w:b/>
          <w:sz w:val="22"/>
          <w:szCs w:val="22"/>
        </w:rPr>
        <w:t>,</w:t>
      </w:r>
      <w:r>
        <w:rPr>
          <w:rFonts w:ascii="Arial" w:eastAsia="Arial" w:hAnsi="Arial" w:cs="Arial"/>
          <w:sz w:val="22"/>
          <w:szCs w:val="22"/>
        </w:rPr>
        <w:t xml:space="preserve"> także oświadczenia podmiotu udostępniającego zasoby, potwierdzające brak podstaw wykluczenia tego podmiotu oraz odpowiednio spełnianie warunków udziału w postępowaniu, w zakresie, w jakim wykonawca powołuje się na jego zasoby.</w:t>
      </w:r>
    </w:p>
    <w:p w14:paraId="352F0D99" w14:textId="77777777" w:rsidR="00700C16" w:rsidRDefault="00700C16"/>
    <w:p w14:paraId="69297C0C" w14:textId="77777777" w:rsidR="00700C16" w:rsidRDefault="003D6803">
      <w:pPr>
        <w:numPr>
          <w:ilvl w:val="0"/>
          <w:numId w:val="28"/>
        </w:numPr>
        <w:spacing w:after="120"/>
        <w:jc w:val="both"/>
        <w:rPr>
          <w:rFonts w:ascii="Arial" w:eastAsia="Arial" w:hAnsi="Arial" w:cs="Arial"/>
          <w:sz w:val="22"/>
          <w:szCs w:val="22"/>
        </w:rPr>
      </w:pPr>
      <w:r>
        <w:rPr>
          <w:rFonts w:ascii="Arial" w:eastAsia="Arial" w:hAnsi="Arial" w:cs="Arial"/>
          <w:sz w:val="22"/>
          <w:szCs w:val="22"/>
        </w:rPr>
        <w:t>Jeżeli Wykonawcy wspólnie ubiegają się o udzielenie zamówienia, ustanawiają pełnomocnika do reprezentowania ich w postępowaniu albo do reprezentowania ich w postępowaniu i zawarcia umowy. Stosowne pełnomocnictwo w oryginale lub w postaci kopii poświadczonej notarialnie należy dołączyć do pliku ZIP zawierającego ofertę.</w:t>
      </w:r>
    </w:p>
    <w:p w14:paraId="7788B471" w14:textId="77777777" w:rsidR="00700C16" w:rsidRDefault="003D6803">
      <w:pPr>
        <w:numPr>
          <w:ilvl w:val="0"/>
          <w:numId w:val="28"/>
        </w:numPr>
        <w:spacing w:after="120"/>
        <w:jc w:val="both"/>
        <w:rPr>
          <w:rFonts w:ascii="Arial" w:eastAsia="Arial" w:hAnsi="Arial" w:cs="Arial"/>
          <w:sz w:val="24"/>
          <w:szCs w:val="24"/>
        </w:rPr>
      </w:pPr>
      <w:r>
        <w:rPr>
          <w:rFonts w:ascii="Arial" w:eastAsia="Arial" w:hAnsi="Arial" w:cs="Arial"/>
          <w:color w:val="000000"/>
          <w:sz w:val="22"/>
          <w:szCs w:val="22"/>
        </w:rPr>
        <w:t xml:space="preserve">Podmiotowe środki dowodowe oraz inne dokumenty lub oświadczenia, o których mowa w rozporządzeniu, składa się w formie elektronicznej, w postaci elektronicznej opatrzonej elektronicznym podpisem kwalifikowanym, podpisem zaufanym lub podpisem osobistym, w formie pisemnej lub w formie dokumentowej, w zakresie i w sposób określony w przepisach wydanych na podstawie </w:t>
      </w:r>
      <w:r>
        <w:rPr>
          <w:rFonts w:ascii="Arial" w:eastAsia="Arial" w:hAnsi="Arial" w:cs="Arial"/>
          <w:color w:val="1B1B1B"/>
          <w:sz w:val="22"/>
          <w:szCs w:val="22"/>
        </w:rPr>
        <w:t>art. 70</w:t>
      </w:r>
      <w:r>
        <w:rPr>
          <w:rFonts w:ascii="Arial" w:eastAsia="Arial" w:hAnsi="Arial" w:cs="Arial"/>
          <w:color w:val="000000"/>
          <w:sz w:val="22"/>
          <w:szCs w:val="22"/>
        </w:rPr>
        <w:t xml:space="preserve"> ustawy</w:t>
      </w:r>
      <w:r>
        <w:rPr>
          <w:vertAlign w:val="superscript"/>
        </w:rPr>
        <w:footnoteReference w:id="1"/>
      </w:r>
      <w:r>
        <w:rPr>
          <w:rFonts w:ascii="Arial" w:eastAsia="Arial" w:hAnsi="Arial" w:cs="Arial"/>
          <w:color w:val="000000"/>
          <w:sz w:val="22"/>
          <w:szCs w:val="22"/>
        </w:rPr>
        <w:t xml:space="preserve"> </w:t>
      </w:r>
    </w:p>
    <w:p w14:paraId="527F5C52" w14:textId="77777777" w:rsidR="00700C16" w:rsidRDefault="00700C16" w:rsidP="007D0914">
      <w:pPr>
        <w:jc w:val="both"/>
        <w:rPr>
          <w:rFonts w:ascii="Arial" w:eastAsia="Arial" w:hAnsi="Arial" w:cs="Arial"/>
          <w:sz w:val="22"/>
          <w:szCs w:val="22"/>
        </w:rPr>
      </w:pPr>
    </w:p>
    <w:p w14:paraId="7B0586A2" w14:textId="77777777" w:rsidR="00700C16" w:rsidRDefault="003D6803">
      <w:pPr>
        <w:pStyle w:val="Nagwek1"/>
        <w:spacing w:before="0" w:after="120"/>
        <w:ind w:left="540" w:hanging="540"/>
        <w:jc w:val="both"/>
        <w:rPr>
          <w:sz w:val="22"/>
          <w:szCs w:val="22"/>
        </w:rPr>
      </w:pPr>
      <w:r>
        <w:t xml:space="preserve">§9 </w:t>
      </w:r>
      <w:r>
        <w:rPr>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E0AF4AE" w14:textId="77777777" w:rsidR="00700C16" w:rsidRDefault="003D6803">
      <w:pPr>
        <w:numPr>
          <w:ilvl w:val="0"/>
          <w:numId w:val="1"/>
        </w:numPr>
        <w:pBdr>
          <w:top w:val="nil"/>
          <w:left w:val="nil"/>
          <w:bottom w:val="nil"/>
          <w:right w:val="nil"/>
          <w:between w:val="nil"/>
        </w:pBdr>
        <w:spacing w:before="280" w:after="120"/>
        <w:jc w:val="both"/>
        <w:rPr>
          <w:rFonts w:ascii="Arial" w:eastAsia="Arial" w:hAnsi="Arial" w:cs="Arial"/>
          <w:color w:val="000000"/>
          <w:sz w:val="22"/>
          <w:szCs w:val="22"/>
        </w:rPr>
      </w:pPr>
      <w:r>
        <w:rPr>
          <w:rFonts w:ascii="Arial" w:eastAsia="Arial" w:hAnsi="Arial" w:cs="Arial"/>
          <w:color w:val="000000"/>
          <w:sz w:val="22"/>
          <w:szCs w:val="22"/>
        </w:rPr>
        <w:t xml:space="preserve">W postępowaniu o udzielenie zamówienia publicznego komunikacja między Zamawiającym a wykonawcami odbywa się przy użyciu </w:t>
      </w:r>
      <w:r>
        <w:rPr>
          <w:rFonts w:ascii="Arial" w:eastAsia="Arial" w:hAnsi="Arial" w:cs="Arial"/>
          <w:b/>
          <w:color w:val="000000"/>
          <w:sz w:val="22"/>
          <w:szCs w:val="22"/>
        </w:rPr>
        <w:t>Platformy e-Zamówienia</w:t>
      </w:r>
      <w:r>
        <w:rPr>
          <w:rFonts w:ascii="Arial" w:eastAsia="Arial" w:hAnsi="Arial" w:cs="Arial"/>
          <w:color w:val="000000"/>
          <w:sz w:val="22"/>
          <w:szCs w:val="22"/>
        </w:rPr>
        <w:t xml:space="preserve">, która jest dostępna pod adresem https://ezamowienia.gov.pl. </w:t>
      </w:r>
    </w:p>
    <w:p w14:paraId="25598C8E" w14:textId="77777777" w:rsidR="00700C16" w:rsidRDefault="003D6803">
      <w:pPr>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Korzystanie z Platformy e-Zamówienia jest bezpłatne. </w:t>
      </w:r>
    </w:p>
    <w:p w14:paraId="7771F927" w14:textId="77777777" w:rsidR="00700C16" w:rsidRDefault="003D6803">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Zamawiający wyznacza następujące osoby do kontaktu z wykonawcami: </w:t>
      </w:r>
    </w:p>
    <w:p w14:paraId="6A7037A4" w14:textId="77777777" w:rsidR="00700C16" w:rsidRDefault="003D6803">
      <w:pPr>
        <w:pBdr>
          <w:top w:val="nil"/>
          <w:left w:val="nil"/>
          <w:bottom w:val="nil"/>
          <w:right w:val="nil"/>
          <w:between w:val="nil"/>
        </w:pBdr>
        <w:ind w:left="357"/>
        <w:jc w:val="both"/>
        <w:rPr>
          <w:rFonts w:ascii="Arial" w:eastAsia="Arial" w:hAnsi="Arial" w:cs="Arial"/>
          <w:b/>
          <w:i/>
          <w:color w:val="000000"/>
          <w:sz w:val="22"/>
          <w:szCs w:val="22"/>
        </w:rPr>
      </w:pPr>
      <w:r>
        <w:rPr>
          <w:rFonts w:ascii="Arial" w:eastAsia="Arial" w:hAnsi="Arial" w:cs="Arial"/>
          <w:b/>
          <w:i/>
          <w:color w:val="000000"/>
          <w:sz w:val="22"/>
          <w:szCs w:val="22"/>
        </w:rPr>
        <w:t xml:space="preserve">Pan Zbigniew Obłoza , tel. 022 241 71 32, 022 241 71 31, </w:t>
      </w:r>
    </w:p>
    <w:p w14:paraId="6E136CC3" w14:textId="77777777" w:rsidR="00700C16" w:rsidRDefault="003D6803">
      <w:pPr>
        <w:pBdr>
          <w:top w:val="nil"/>
          <w:left w:val="nil"/>
          <w:bottom w:val="nil"/>
          <w:right w:val="nil"/>
          <w:between w:val="nil"/>
        </w:pBdr>
        <w:ind w:left="357"/>
        <w:jc w:val="both"/>
        <w:rPr>
          <w:rFonts w:ascii="Arial" w:eastAsia="Arial" w:hAnsi="Arial" w:cs="Arial"/>
          <w:b/>
          <w:i/>
          <w:color w:val="000000"/>
          <w:sz w:val="22"/>
          <w:szCs w:val="22"/>
        </w:rPr>
      </w:pPr>
      <w:r>
        <w:rPr>
          <w:rFonts w:ascii="Arial" w:eastAsia="Arial" w:hAnsi="Arial" w:cs="Arial"/>
          <w:b/>
          <w:i/>
          <w:color w:val="000000"/>
          <w:sz w:val="22"/>
          <w:szCs w:val="22"/>
        </w:rPr>
        <w:t>e-mail: zamowienia@ibe.edu.pl</w:t>
      </w:r>
    </w:p>
    <w:p w14:paraId="7A405B0A" w14:textId="0D562956" w:rsidR="00700C16" w:rsidRDefault="003D6803" w:rsidP="007E6C54">
      <w:pPr>
        <w:numPr>
          <w:ilvl w:val="0"/>
          <w:numId w:val="1"/>
        </w:numPr>
        <w:pBdr>
          <w:top w:val="nil"/>
          <w:left w:val="nil"/>
          <w:bottom w:val="nil"/>
          <w:right w:val="nil"/>
          <w:between w:val="nil"/>
        </w:pBdr>
        <w:spacing w:before="280" w:after="120"/>
        <w:jc w:val="both"/>
        <w:rPr>
          <w:rFonts w:ascii="Arial" w:eastAsia="Arial" w:hAnsi="Arial" w:cs="Arial"/>
          <w:color w:val="000000"/>
          <w:sz w:val="22"/>
          <w:szCs w:val="22"/>
        </w:rPr>
      </w:pPr>
      <w:r>
        <w:rPr>
          <w:rFonts w:ascii="Arial" w:eastAsia="Arial" w:hAnsi="Arial" w:cs="Arial"/>
          <w:color w:val="000000"/>
          <w:sz w:val="22"/>
          <w:szCs w:val="22"/>
        </w:rPr>
        <w:t xml:space="preserve">Adres strony internetowej prowadzonego postępowania (link prowadzący bezpośrednio do widoku postępowania na Platformie e-Zamówienia): </w:t>
      </w:r>
      <w:r>
        <w:rPr>
          <w:rFonts w:ascii="Arial" w:eastAsia="Arial" w:hAnsi="Arial" w:cs="Arial"/>
          <w:color w:val="000000"/>
          <w:sz w:val="22"/>
          <w:szCs w:val="22"/>
        </w:rPr>
        <w:br/>
      </w:r>
      <w:r>
        <w:rPr>
          <w:rFonts w:ascii="Arial" w:eastAsia="Arial" w:hAnsi="Arial" w:cs="Arial"/>
          <w:color w:val="000000"/>
          <w:sz w:val="22"/>
          <w:szCs w:val="22"/>
        </w:rPr>
        <w:br/>
      </w:r>
      <w:r w:rsidR="007E6C54" w:rsidRPr="007E6C54">
        <w:rPr>
          <w:rFonts w:ascii="Arial" w:eastAsia="Arial" w:hAnsi="Arial" w:cs="Arial"/>
          <w:color w:val="000000" w:themeColor="text1"/>
          <w:sz w:val="22"/>
          <w:szCs w:val="22"/>
        </w:rPr>
        <w:t>https://ezamowienia.gov.pl/mp-client/tenders/ocds-148610-9c5152c7-82b5-11ed-94da-6ae0fe5e7159</w:t>
      </w:r>
    </w:p>
    <w:p w14:paraId="11F1858C" w14:textId="77777777" w:rsidR="00700C16" w:rsidRDefault="003D6803">
      <w:pPr>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Postępowanie można wyszukać również ze strony głównej Platformy e-Zamówienia (przycisk „Przeglądaj postępowania/konkursy”).  </w:t>
      </w:r>
    </w:p>
    <w:p w14:paraId="799D0986" w14:textId="77777777" w:rsidR="00700C16" w:rsidRDefault="003D6803">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Identyfikator (ID) postępowania na Platformie e-Zamówienia: </w:t>
      </w:r>
    </w:p>
    <w:p w14:paraId="701E5F11" w14:textId="77777777" w:rsidR="007E6C54" w:rsidRPr="007E6C54" w:rsidRDefault="007E6C54" w:rsidP="007E6C54">
      <w:pPr>
        <w:pBdr>
          <w:top w:val="nil"/>
          <w:left w:val="nil"/>
          <w:bottom w:val="nil"/>
          <w:right w:val="nil"/>
          <w:between w:val="nil"/>
        </w:pBdr>
        <w:spacing w:before="280" w:after="120"/>
        <w:ind w:left="357"/>
        <w:jc w:val="both"/>
        <w:rPr>
          <w:rFonts w:ascii="Arial" w:eastAsia="Arial" w:hAnsi="Arial" w:cs="Arial"/>
          <w:color w:val="000000"/>
          <w:sz w:val="22"/>
          <w:szCs w:val="22"/>
        </w:rPr>
      </w:pPr>
      <w:r w:rsidRPr="007E6C54">
        <w:rPr>
          <w:rFonts w:ascii="Arial" w:hAnsi="Arial" w:cs="Arial"/>
          <w:color w:val="000000" w:themeColor="text1"/>
          <w:shd w:val="clear" w:color="auto" w:fill="FFFFFF"/>
        </w:rPr>
        <w:tab/>
      </w:r>
      <w:r w:rsidRPr="007E6C54">
        <w:rPr>
          <w:rFonts w:ascii="Arial" w:hAnsi="Arial" w:cs="Arial"/>
          <w:color w:val="000000" w:themeColor="text1"/>
          <w:sz w:val="22"/>
          <w:szCs w:val="22"/>
          <w:shd w:val="clear" w:color="auto" w:fill="FFFFFF"/>
        </w:rPr>
        <w:t>ocds-148610-9c5152c7-82b5-11ed-94da-6ae0fe5e7159</w:t>
      </w:r>
    </w:p>
    <w:p w14:paraId="7F2DC6AC" w14:textId="57298D4B" w:rsidR="00700C16" w:rsidRDefault="003D6803" w:rsidP="007E6C54">
      <w:pPr>
        <w:numPr>
          <w:ilvl w:val="0"/>
          <w:numId w:val="1"/>
        </w:numPr>
        <w:pBdr>
          <w:top w:val="nil"/>
          <w:left w:val="nil"/>
          <w:bottom w:val="nil"/>
          <w:right w:val="nil"/>
          <w:between w:val="nil"/>
        </w:pBdr>
        <w:spacing w:before="280" w:after="120"/>
        <w:jc w:val="both"/>
        <w:rPr>
          <w:rFonts w:ascii="Arial" w:eastAsia="Arial" w:hAnsi="Arial" w:cs="Arial"/>
          <w:color w:val="000000"/>
          <w:sz w:val="22"/>
          <w:szCs w:val="22"/>
        </w:rPr>
      </w:pPr>
      <w:r>
        <w:rPr>
          <w:rFonts w:ascii="Arial" w:eastAsia="Arial" w:hAnsi="Arial" w:cs="Arial"/>
          <w:color w:val="000000"/>
          <w:sz w:val="22"/>
          <w:szCs w:val="22"/>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w:t>
      </w:r>
    </w:p>
    <w:p w14:paraId="1A2BC39A" w14:textId="77777777" w:rsidR="00700C16" w:rsidRDefault="003D6803">
      <w:pPr>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Platformy </w:t>
      </w:r>
      <w:r>
        <w:rPr>
          <w:rFonts w:ascii="Arial" w:eastAsia="Arial" w:hAnsi="Arial" w:cs="Arial"/>
          <w:color w:val="000000"/>
          <w:sz w:val="22"/>
          <w:szCs w:val="22"/>
        </w:rPr>
        <w:tab/>
        <w:t xml:space="preserve">e-Zamówienia, </w:t>
      </w:r>
      <w:r>
        <w:rPr>
          <w:rFonts w:ascii="Arial" w:eastAsia="Arial" w:hAnsi="Arial" w:cs="Arial"/>
          <w:color w:val="000000"/>
          <w:sz w:val="22"/>
          <w:szCs w:val="22"/>
        </w:rPr>
        <w:tab/>
        <w:t xml:space="preserve">dostępny </w:t>
      </w:r>
      <w:r>
        <w:rPr>
          <w:rFonts w:ascii="Arial" w:eastAsia="Arial" w:hAnsi="Arial" w:cs="Arial"/>
          <w:color w:val="000000"/>
          <w:sz w:val="22"/>
          <w:szCs w:val="22"/>
        </w:rPr>
        <w:tab/>
        <w:t xml:space="preserve">na </w:t>
      </w:r>
      <w:r>
        <w:rPr>
          <w:rFonts w:ascii="Arial" w:eastAsia="Arial" w:hAnsi="Arial" w:cs="Arial"/>
          <w:color w:val="000000"/>
          <w:sz w:val="22"/>
          <w:szCs w:val="22"/>
        </w:rPr>
        <w:tab/>
        <w:t xml:space="preserve">stronie </w:t>
      </w:r>
      <w:r>
        <w:rPr>
          <w:rFonts w:ascii="Arial" w:eastAsia="Arial" w:hAnsi="Arial" w:cs="Arial"/>
          <w:color w:val="000000"/>
          <w:sz w:val="22"/>
          <w:szCs w:val="22"/>
        </w:rPr>
        <w:tab/>
        <w:t xml:space="preserve">internetowej https://ezamowienia.gov.pl oraz informacje zamieszczone w zakładce „Centrum Pomocy”.  </w:t>
      </w:r>
    </w:p>
    <w:p w14:paraId="1BFB9C07" w14:textId="77777777" w:rsidR="00700C16" w:rsidRDefault="003D6803">
      <w:pPr>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Przeglądanie i pobieranie publicznej treści dokumentacji postępowania nie wymaga posiadania konta na Platformie e-Zamówienia ani logowania.  </w:t>
      </w:r>
    </w:p>
    <w:p w14:paraId="1E9D6B0C" w14:textId="77777777" w:rsidR="00700C16" w:rsidRDefault="003D6803">
      <w:pPr>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18206F2C" w14:textId="77777777" w:rsidR="00700C16" w:rsidRDefault="003D6803">
      <w:pPr>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14:paraId="2F55AD39" w14:textId="77777777" w:rsidR="00700C16" w:rsidRDefault="003D6803">
      <w:pPr>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W przypadku formatów, o których mowa w art. 66 ust. 1 ustawy Pzp, ww. regulacje nie będą miały bezpośredniego zastosowania.   </w:t>
      </w:r>
    </w:p>
    <w:p w14:paraId="04E32D11" w14:textId="77777777" w:rsidR="00700C16" w:rsidRDefault="003D6803">
      <w:pPr>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Informacje, oświadczenia lub dokumenty , inne niż wymienione w § 2 ust. 1 rozporządzenia Prezesa Rady Ministrów w sprawie wymagań dla dokumentów elektronicznych, przekazywane w postępowaniu sporządza się w postaci elektronicznej: </w:t>
      </w:r>
    </w:p>
    <w:p w14:paraId="1A4491FC" w14:textId="77777777" w:rsidR="00700C16" w:rsidRDefault="003D6803">
      <w:pPr>
        <w:numPr>
          <w:ilvl w:val="1"/>
          <w:numId w:val="1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w formatach danych określonych w przepisach rozporządzenia Rady Ministrów  w sprawie Krajowych Ram Interoperacyjności (i przekazuje się jako załącznik), lub  </w:t>
      </w:r>
    </w:p>
    <w:p w14:paraId="53A13BD9" w14:textId="77777777" w:rsidR="00700C16" w:rsidRDefault="003D6803">
      <w:pPr>
        <w:numPr>
          <w:ilvl w:val="1"/>
          <w:numId w:val="1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jako tekst wpisany bezpośrednio do wiadomości przekazywanej przy użyciu środków komunikacji elektronicznej (np. w treści wiadomości e-mail lub w treści „Formularza do komunikacji”). </w:t>
      </w:r>
    </w:p>
    <w:p w14:paraId="6B81E2B9" w14:textId="77777777" w:rsidR="00700C16" w:rsidRDefault="003D6803">
      <w:pPr>
        <w:numPr>
          <w:ilvl w:val="0"/>
          <w:numId w:val="1"/>
        </w:numPr>
        <w:pBdr>
          <w:top w:val="nil"/>
          <w:left w:val="nil"/>
          <w:bottom w:val="nil"/>
          <w:right w:val="nil"/>
          <w:between w:val="nil"/>
        </w:pBdr>
        <w:spacing w:before="280" w:after="120"/>
        <w:jc w:val="both"/>
        <w:rPr>
          <w:rFonts w:ascii="Arial" w:eastAsia="Arial" w:hAnsi="Arial" w:cs="Arial"/>
          <w:color w:val="000000"/>
          <w:sz w:val="22"/>
          <w:szCs w:val="22"/>
        </w:rPr>
      </w:pPr>
      <w:r>
        <w:rPr>
          <w:rFonts w:ascii="Arial" w:eastAsia="Arial" w:hAnsi="Arial" w:cs="Arial"/>
          <w:color w:val="000000"/>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70E3CCD0" w14:textId="77777777" w:rsidR="00700C16" w:rsidRDefault="003D6803">
      <w:pPr>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6E354045" w14:textId="77777777" w:rsidR="00700C16" w:rsidRDefault="003D6803">
      <w:pPr>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W przypadku załączników, które są zgodnie z ustawą Pzp lub rozporządzeniem Prezesa Rady Ministrów w sprawie wymagań dla dokumentów elektronicznych opatrzone kwalifikowanym podpisem elektronicznym, mogą być opatrzone, zgodnie z wyborem wykonawcy/wykonawcy wspólnie ubiegającego się o udzielenie zamówienia/podmiotu udostępniającego zasoby, podpisem zewnętrznym lub wewnętrznym. W zależności od </w:t>
      </w:r>
      <w:r>
        <w:rPr>
          <w:rFonts w:ascii="Arial" w:eastAsia="Arial" w:hAnsi="Arial" w:cs="Arial"/>
          <w:color w:val="000000"/>
          <w:sz w:val="22"/>
          <w:szCs w:val="22"/>
        </w:rPr>
        <w:lastRenderedPageBreak/>
        <w:t xml:space="preserve">rodzaju podpisu i jego typu (zewnętrzny, wewnętrzny) dodaje się do przesyłanej wiadomości uprzednio podpisane dokumenty wraz z wygenerowanym plikiem podpisu (typ zewnętrzny) lub dokument z wszytym podpisem (typ wewnętrzny). </w:t>
      </w:r>
    </w:p>
    <w:p w14:paraId="0BEF88E3" w14:textId="77777777" w:rsidR="00700C16" w:rsidRDefault="003D6803">
      <w:pPr>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7F631CA4" w14:textId="77777777" w:rsidR="00700C16" w:rsidRDefault="003D6803">
      <w:pPr>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Wszystkie wysłane i odebrane w postępowaniu przez wykonawcę wiadomości widoczne są po zalogowaniu w podglądzie postępowania w zakładce „Komunikacja”.  </w:t>
      </w:r>
    </w:p>
    <w:p w14:paraId="184EB7EA" w14:textId="77777777" w:rsidR="00700C16" w:rsidRDefault="003D6803">
      <w:pPr>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Maksymalny rozmiar plików przesyłanych za pośrednictwem „Formularzy  do komunikacji” wynosi 150 MB (wielkość ta dotyczy plików przesyłanych  jako załączniki do jednego formularza). </w:t>
      </w:r>
    </w:p>
    <w:p w14:paraId="1EF25B0F" w14:textId="77777777" w:rsidR="00700C16" w:rsidRDefault="003D6803">
      <w:pPr>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Minimalne wymagania techniczne dotyczące sprzętu używanego w celu korzystania z usług Platformy e-Zamówienia oraz informacje dotyczące specyfikacji połączenia określa Regulamin Platformy e-Zamówienia.  </w:t>
      </w:r>
    </w:p>
    <w:p w14:paraId="529C1A20" w14:textId="77777777" w:rsidR="00700C16" w:rsidRDefault="003D6803">
      <w:pPr>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49A328FF" w14:textId="77777777" w:rsidR="00700C16" w:rsidRDefault="003D6803">
      <w:pPr>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W szczególnie uzasadnionych przypadkach uniemożliwiających komunikację wykonawcy i Zamawiającego za pośrednictwem Platformy e-Zamówienia, Zamawiający dopuszcza komunikację za pomocą poczty elektronicznej na adres  e-mail: </w:t>
      </w:r>
      <w:r>
        <w:rPr>
          <w:rFonts w:ascii="Arial" w:eastAsia="Arial" w:hAnsi="Arial" w:cs="Arial"/>
          <w:b/>
          <w:color w:val="000000"/>
          <w:sz w:val="22"/>
          <w:szCs w:val="22"/>
        </w:rPr>
        <w:t xml:space="preserve">zamowienia@ibe.edu.pl  </w:t>
      </w:r>
      <w:r>
        <w:rPr>
          <w:rFonts w:ascii="Arial" w:eastAsia="Arial" w:hAnsi="Arial" w:cs="Arial"/>
          <w:color w:val="000000"/>
          <w:sz w:val="22"/>
          <w:szCs w:val="22"/>
        </w:rPr>
        <w:t xml:space="preserve">(nie dotyczy składania ofert/wniosków  o dopuszczenie do udziału w postępowaniu). </w:t>
      </w:r>
    </w:p>
    <w:p w14:paraId="1368A3A5" w14:textId="77777777" w:rsidR="00700C16" w:rsidRDefault="003D6803">
      <w:pPr>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Jeżeli wniosek o wyjaśnienie treści SWZ wpłynie do Zamawiającego nie później niż 14 przed upływem terminu składania ofert, Zamawiający udzieli wyjaśnień niezwłocznie, jednak nie później niż na 6 dni przed upływem terminu składania ofert. Jeżeli wniosek o wyjaśnienie treści SWZ wpłynie po upływie terminu, o którym mowa powyżej, lub dotyczy udzielonych wyjaśnień, Zamawiający może udzielić wyjaśnień albo pozostawić wniosek bez rozpoznania. </w:t>
      </w:r>
    </w:p>
    <w:p w14:paraId="305A9EB9" w14:textId="77777777" w:rsidR="00700C16" w:rsidRPr="007D0914" w:rsidRDefault="003D6803" w:rsidP="007D0914">
      <w:pPr>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Przedłużenie terminu składania ofert nie wpływa na bieg terminu składania wniosku, o którym mowa w ustępie 15 powyżej.</w:t>
      </w:r>
    </w:p>
    <w:p w14:paraId="1F87F860" w14:textId="77777777" w:rsidR="00700C16" w:rsidRDefault="00700C16">
      <w:pPr>
        <w:pBdr>
          <w:top w:val="nil"/>
          <w:left w:val="nil"/>
          <w:bottom w:val="nil"/>
          <w:right w:val="nil"/>
          <w:between w:val="nil"/>
        </w:pBdr>
        <w:ind w:left="357"/>
        <w:jc w:val="both"/>
        <w:rPr>
          <w:rFonts w:ascii="Arial" w:eastAsia="Arial" w:hAnsi="Arial" w:cs="Arial"/>
          <w:color w:val="000000"/>
          <w:sz w:val="22"/>
          <w:szCs w:val="22"/>
        </w:rPr>
      </w:pPr>
    </w:p>
    <w:p w14:paraId="3E503432" w14:textId="77777777" w:rsidR="00700C16" w:rsidRDefault="003D6803">
      <w:pPr>
        <w:pStyle w:val="Nagwek1"/>
        <w:spacing w:before="0" w:after="120"/>
      </w:pPr>
      <w:bookmarkStart w:id="5" w:name="_heading=h.tyjcwt" w:colFirst="0" w:colLast="0"/>
      <w:bookmarkEnd w:id="5"/>
      <w:r>
        <w:t>§10 Wymagania dotyczące wadium</w:t>
      </w:r>
    </w:p>
    <w:p w14:paraId="25EF3A48" w14:textId="77777777" w:rsidR="00700C16" w:rsidRDefault="003D6803" w:rsidP="00632A79">
      <w:pPr>
        <w:spacing w:after="120"/>
        <w:ind w:left="360"/>
        <w:jc w:val="both"/>
        <w:rPr>
          <w:rFonts w:ascii="Arial" w:eastAsia="Arial" w:hAnsi="Arial" w:cs="Arial"/>
          <w:sz w:val="22"/>
          <w:szCs w:val="22"/>
        </w:rPr>
      </w:pPr>
      <w:r>
        <w:rPr>
          <w:rFonts w:ascii="Arial" w:eastAsia="Arial" w:hAnsi="Arial" w:cs="Arial"/>
          <w:sz w:val="22"/>
          <w:szCs w:val="22"/>
        </w:rPr>
        <w:t>Zamawiający  nie wymaga wniesienia wadium.</w:t>
      </w:r>
    </w:p>
    <w:p w14:paraId="659BA702" w14:textId="77777777" w:rsidR="00632A79" w:rsidRDefault="00632A79" w:rsidP="00632A79">
      <w:pPr>
        <w:spacing w:after="120"/>
        <w:ind w:left="360"/>
        <w:jc w:val="both"/>
      </w:pPr>
    </w:p>
    <w:p w14:paraId="1F62E32D" w14:textId="77777777" w:rsidR="00700C16" w:rsidRDefault="003D6803">
      <w:pPr>
        <w:pStyle w:val="Nagwek1"/>
        <w:spacing w:before="0" w:after="120" w:line="276" w:lineRule="auto"/>
      </w:pPr>
      <w:r>
        <w:t>§11 Termin związania ofertą</w:t>
      </w:r>
    </w:p>
    <w:p w14:paraId="2FB1FAF5" w14:textId="13ABBDC0" w:rsidR="00700C16" w:rsidRDefault="003D6803">
      <w:pPr>
        <w:spacing w:after="120" w:line="276" w:lineRule="auto"/>
        <w:jc w:val="both"/>
        <w:rPr>
          <w:rFonts w:ascii="Arial" w:eastAsia="Arial" w:hAnsi="Arial" w:cs="Arial"/>
          <w:sz w:val="22"/>
          <w:szCs w:val="22"/>
        </w:rPr>
      </w:pPr>
      <w:r w:rsidRPr="006217E4">
        <w:rPr>
          <w:rFonts w:ascii="Arial" w:eastAsia="Arial" w:hAnsi="Arial" w:cs="Arial"/>
          <w:color w:val="000000" w:themeColor="text1"/>
          <w:sz w:val="22"/>
          <w:szCs w:val="22"/>
        </w:rPr>
        <w:t xml:space="preserve">Okres związania Wykonawcy złożoną ofertą trwa do </w:t>
      </w:r>
      <w:r w:rsidR="007E6C54" w:rsidRPr="006217E4">
        <w:rPr>
          <w:rFonts w:ascii="Arial" w:eastAsia="Arial" w:hAnsi="Arial" w:cs="Arial"/>
          <w:color w:val="000000" w:themeColor="text1"/>
          <w:sz w:val="22"/>
          <w:szCs w:val="22"/>
        </w:rPr>
        <w:t>02</w:t>
      </w:r>
      <w:r w:rsidR="007E6C54">
        <w:rPr>
          <w:rFonts w:ascii="Arial" w:eastAsia="Arial" w:hAnsi="Arial" w:cs="Arial"/>
          <w:color w:val="000000"/>
          <w:sz w:val="22"/>
          <w:szCs w:val="22"/>
        </w:rPr>
        <w:t>.02.2023</w:t>
      </w:r>
    </w:p>
    <w:p w14:paraId="59F55907" w14:textId="77777777" w:rsidR="00700C16" w:rsidRDefault="00700C16">
      <w:pPr>
        <w:pBdr>
          <w:top w:val="nil"/>
          <w:left w:val="nil"/>
          <w:bottom w:val="nil"/>
          <w:right w:val="nil"/>
          <w:between w:val="nil"/>
        </w:pBdr>
        <w:spacing w:after="120"/>
        <w:ind w:left="720"/>
        <w:rPr>
          <w:rFonts w:ascii="Cambria" w:eastAsia="Cambria" w:hAnsi="Cambria" w:cs="Cambria"/>
          <w:color w:val="000000"/>
          <w:sz w:val="24"/>
          <w:szCs w:val="24"/>
        </w:rPr>
      </w:pPr>
    </w:p>
    <w:p w14:paraId="34653B15" w14:textId="77777777" w:rsidR="00700C16" w:rsidRDefault="003D6803">
      <w:pPr>
        <w:pStyle w:val="Nagwek1"/>
        <w:spacing w:before="0" w:after="120" w:line="276" w:lineRule="auto"/>
      </w:pPr>
      <w:r>
        <w:t xml:space="preserve">§12 Opis sposobu przygotowania i składania ofert </w:t>
      </w:r>
    </w:p>
    <w:p w14:paraId="2A9870CB" w14:textId="77777777" w:rsidR="00700C16" w:rsidRDefault="003D6803">
      <w:pPr>
        <w:numPr>
          <w:ilvl w:val="0"/>
          <w:numId w:val="13"/>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Ofertę,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sporządza się w postaci elektronicznej, w formatach wskazanych w §9 ust. 13, z </w:t>
      </w:r>
      <w:r>
        <w:rPr>
          <w:rFonts w:ascii="Arial" w:eastAsia="Arial" w:hAnsi="Arial" w:cs="Arial"/>
          <w:color w:val="000000"/>
          <w:sz w:val="22"/>
          <w:szCs w:val="22"/>
        </w:rPr>
        <w:lastRenderedPageBreak/>
        <w:t xml:space="preserve">zastrzeżeniem formatów o których mowa w art. 66 ust. 1 ustawy, z uwzględnieniem rodzaju przekazywanych danych. </w:t>
      </w:r>
      <w:r>
        <w:rPr>
          <w:rFonts w:ascii="Arial" w:eastAsia="Arial" w:hAnsi="Arial" w:cs="Arial"/>
          <w:b/>
          <w:color w:val="000000"/>
          <w:sz w:val="22"/>
          <w:szCs w:val="22"/>
        </w:rPr>
        <w:t>W/w dokumenty i oświadczenia winny być podpisane za pomocą kwalifikowanego podpisu elektronicznego, podpisu zaufanego lub podpisu osobistego.</w:t>
      </w:r>
    </w:p>
    <w:p w14:paraId="352BDF42" w14:textId="77777777" w:rsidR="00700C16" w:rsidRDefault="003D6803">
      <w:pPr>
        <w:numPr>
          <w:ilvl w:val="0"/>
          <w:numId w:val="13"/>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Informacje, oświadczenia lub dokumenty, inne niż określone w ust. 1, przekazywane w postępowaniu, sporządza się w postaci elektronicznej, w formatach danych wskazanych w §9 ust. 15 lub jako tekst wpisany bezpośrednio do wiadomości przekazywanej przy użyciu środków komunikacji elektronicznej zdefiniowanych w ustawie przywołanej w §9 ust. 9. </w:t>
      </w:r>
    </w:p>
    <w:p w14:paraId="6F20B3B3" w14:textId="77777777" w:rsidR="00700C16" w:rsidRDefault="003D6803">
      <w:pPr>
        <w:numPr>
          <w:ilvl w:val="0"/>
          <w:numId w:val="13"/>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Wszelkie informacje stanowiące tajemnicę przedsiębiorstwa w rozumieniu ustawy z dnia 16 kwietnia 1993 r. o zwalczaniu nieuczciwej konkurencji, które Wykonawca zastrzeże jako tajemnicę przedsiębiorstwa, powinny zostać złożone w osobnym pliku pn. „</w:t>
      </w:r>
      <w:r>
        <w:rPr>
          <w:rFonts w:ascii="Arial" w:eastAsia="Arial" w:hAnsi="Arial" w:cs="Arial"/>
          <w:b/>
          <w:color w:val="000000"/>
          <w:sz w:val="22"/>
          <w:szCs w:val="22"/>
        </w:rPr>
        <w:t>Załącznik stanowiący tajemnicę przedsiębiorstwa”</w:t>
      </w:r>
      <w:r>
        <w:rPr>
          <w:rFonts w:ascii="Arial" w:eastAsia="Arial" w:hAnsi="Arial" w:cs="Arial"/>
          <w:color w:val="000000"/>
          <w:sz w:val="22"/>
          <w:szCs w:val="22"/>
        </w:rPr>
        <w:t xml:space="preserve">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 Zastrzeżenie informacji, które nie stanowią tajemnicy przedsiębiorstwa w rozumieniu ustawy o zwalczaniu nieuczciwej konkurencji będzie traktowane jako bezskuteczne.</w:t>
      </w:r>
    </w:p>
    <w:p w14:paraId="549ADA3B" w14:textId="77777777" w:rsidR="00700C16" w:rsidRDefault="003D6803">
      <w:pPr>
        <w:numPr>
          <w:ilvl w:val="0"/>
          <w:numId w:val="13"/>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Wykonawca może przed upływem terminu do składania ofert zmienić lub wycofać ofertę za  pośrednictwem Formularza dostępnego na </w:t>
      </w:r>
      <w:r>
        <w:rPr>
          <w:rFonts w:ascii="Arial" w:eastAsia="Arial" w:hAnsi="Arial" w:cs="Arial"/>
          <w:b/>
          <w:color w:val="000000"/>
          <w:sz w:val="22"/>
          <w:szCs w:val="22"/>
        </w:rPr>
        <w:t>Platformie e-Zamówienia</w:t>
      </w:r>
      <w:r>
        <w:rPr>
          <w:rFonts w:ascii="Arial" w:eastAsia="Arial" w:hAnsi="Arial" w:cs="Arial"/>
          <w:color w:val="000000"/>
          <w:sz w:val="22"/>
          <w:szCs w:val="22"/>
        </w:rPr>
        <w:t xml:space="preserve">. Sposób zmiany i wycofania oferty został opisany w Instrukcji użytkownika dostępnej na </w:t>
      </w:r>
      <w:r>
        <w:rPr>
          <w:rFonts w:ascii="Arial" w:eastAsia="Arial" w:hAnsi="Arial" w:cs="Arial"/>
          <w:b/>
          <w:color w:val="000000"/>
          <w:sz w:val="22"/>
          <w:szCs w:val="22"/>
        </w:rPr>
        <w:t>Platformie e-Zamówienia.</w:t>
      </w:r>
    </w:p>
    <w:p w14:paraId="53B2DB2E" w14:textId="77777777" w:rsidR="00700C16" w:rsidRDefault="003D6803">
      <w:pPr>
        <w:numPr>
          <w:ilvl w:val="0"/>
          <w:numId w:val="13"/>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Wykonawca po upływie terminu do składania ofert nie może skutecznie dokonać zmiany ani wycofać złożonej oferty.</w:t>
      </w:r>
    </w:p>
    <w:p w14:paraId="0F8F5412" w14:textId="77777777" w:rsidR="00700C16" w:rsidRDefault="003D6803">
      <w:pPr>
        <w:numPr>
          <w:ilvl w:val="0"/>
          <w:numId w:val="13"/>
        </w:numPr>
        <w:spacing w:after="120"/>
        <w:jc w:val="both"/>
        <w:rPr>
          <w:rFonts w:ascii="Arial" w:eastAsia="Arial" w:hAnsi="Arial" w:cs="Arial"/>
          <w:sz w:val="22"/>
          <w:szCs w:val="22"/>
        </w:rPr>
      </w:pPr>
      <w:r>
        <w:rPr>
          <w:rFonts w:ascii="Arial" w:eastAsia="Arial" w:hAnsi="Arial" w:cs="Arial"/>
          <w:sz w:val="22"/>
          <w:szCs w:val="22"/>
        </w:rPr>
        <w:t>Wykonawca może samodzielnie lub jako członek konsorcjum złożyć jedną ofertę. Złożenie więcej niż jednej oferty powoduje odrzucenie wszystkich ofert złożonych przez wykonawcę.</w:t>
      </w:r>
    </w:p>
    <w:p w14:paraId="089900A6" w14:textId="77777777" w:rsidR="00700C16" w:rsidRDefault="003D6803">
      <w:pPr>
        <w:numPr>
          <w:ilvl w:val="0"/>
          <w:numId w:val="13"/>
        </w:numPr>
        <w:spacing w:after="120"/>
        <w:jc w:val="both"/>
        <w:rPr>
          <w:rFonts w:ascii="Arial" w:eastAsia="Arial" w:hAnsi="Arial" w:cs="Arial"/>
          <w:sz w:val="22"/>
          <w:szCs w:val="22"/>
        </w:rPr>
      </w:pPr>
      <w:r>
        <w:rPr>
          <w:rFonts w:ascii="Arial" w:eastAsia="Arial" w:hAnsi="Arial" w:cs="Arial"/>
          <w:sz w:val="22"/>
          <w:szCs w:val="22"/>
        </w:rPr>
        <w:t>Oferta powinna zostać przygotowana zgodnie z wymogami zawartymi w niniejszej SWZ, w języku polskim.</w:t>
      </w:r>
    </w:p>
    <w:p w14:paraId="70BA8611" w14:textId="77777777" w:rsidR="00700C16" w:rsidRDefault="003D6803">
      <w:pPr>
        <w:numPr>
          <w:ilvl w:val="0"/>
          <w:numId w:val="13"/>
        </w:numPr>
        <w:spacing w:after="120"/>
        <w:jc w:val="both"/>
        <w:rPr>
          <w:rFonts w:ascii="Arial" w:eastAsia="Arial" w:hAnsi="Arial" w:cs="Arial"/>
          <w:sz w:val="22"/>
          <w:szCs w:val="22"/>
        </w:rPr>
      </w:pPr>
      <w:r>
        <w:rPr>
          <w:rFonts w:ascii="Arial" w:eastAsia="Arial" w:hAnsi="Arial" w:cs="Arial"/>
          <w:sz w:val="22"/>
          <w:szCs w:val="22"/>
        </w:rPr>
        <w:t>Oferta powinna być sporządzona czytelnym pismem. Zaleca się sporządzenie oferty na komputerze. Strony oferty powinny być ponumerowane a pliki składające się na ofertę winny być odpowiednio oznaczone, ułatwiające identyfikację ich zawartości.</w:t>
      </w:r>
    </w:p>
    <w:p w14:paraId="3EB628FF" w14:textId="77777777" w:rsidR="00700C16" w:rsidRDefault="003D6803">
      <w:pPr>
        <w:numPr>
          <w:ilvl w:val="0"/>
          <w:numId w:val="13"/>
        </w:numPr>
        <w:spacing w:after="120"/>
        <w:jc w:val="both"/>
        <w:rPr>
          <w:rFonts w:ascii="Arial" w:eastAsia="Arial" w:hAnsi="Arial" w:cs="Arial"/>
          <w:sz w:val="22"/>
          <w:szCs w:val="22"/>
        </w:rPr>
      </w:pPr>
      <w:r>
        <w:rPr>
          <w:rFonts w:ascii="Arial" w:eastAsia="Arial" w:hAnsi="Arial" w:cs="Arial"/>
          <w:sz w:val="22"/>
          <w:szCs w:val="22"/>
        </w:rPr>
        <w:t xml:space="preserve">Do oferty należy dołączyć wymagane SWZ załączniki. </w:t>
      </w:r>
    </w:p>
    <w:p w14:paraId="6D4F8AFC" w14:textId="77777777" w:rsidR="00700C16" w:rsidRDefault="003D6803">
      <w:pPr>
        <w:numPr>
          <w:ilvl w:val="0"/>
          <w:numId w:val="13"/>
        </w:numPr>
        <w:spacing w:after="120"/>
        <w:jc w:val="both"/>
        <w:rPr>
          <w:rFonts w:ascii="Arial" w:eastAsia="Arial" w:hAnsi="Arial" w:cs="Arial"/>
          <w:sz w:val="22"/>
          <w:szCs w:val="22"/>
        </w:rPr>
      </w:pPr>
      <w:r>
        <w:rPr>
          <w:rFonts w:ascii="Arial" w:eastAsia="Arial" w:hAnsi="Arial" w:cs="Arial"/>
          <w:sz w:val="22"/>
          <w:szCs w:val="22"/>
        </w:rPr>
        <w:t xml:space="preserve">Jeżeli Wykonawcy wspólnie ubiegają się o udzielenie zamówienia, ustanawiają pełnomocnika do reprezentowania ich w postępowaniu albo do reprezentowania ich </w:t>
      </w:r>
      <w:r>
        <w:rPr>
          <w:rFonts w:ascii="Arial" w:eastAsia="Arial" w:hAnsi="Arial" w:cs="Arial"/>
          <w:sz w:val="22"/>
          <w:szCs w:val="22"/>
        </w:rPr>
        <w:br/>
        <w:t>w postępowaniu i zawarcia umowy. Stosowne pełnomocnictwo w oryginale lub w postaci kopii poświadczonej notarialnie należy dołączyć do pliku oferty.</w:t>
      </w:r>
    </w:p>
    <w:p w14:paraId="1F93E946" w14:textId="77777777" w:rsidR="00700C16" w:rsidRDefault="003D6803">
      <w:pPr>
        <w:numPr>
          <w:ilvl w:val="0"/>
          <w:numId w:val="13"/>
        </w:numPr>
        <w:spacing w:after="120"/>
        <w:jc w:val="both"/>
        <w:rPr>
          <w:rFonts w:ascii="Arial" w:eastAsia="Arial" w:hAnsi="Arial" w:cs="Arial"/>
          <w:sz w:val="22"/>
          <w:szCs w:val="22"/>
        </w:rPr>
      </w:pPr>
      <w:r>
        <w:rPr>
          <w:rFonts w:ascii="Arial" w:eastAsia="Arial" w:hAnsi="Arial" w:cs="Arial"/>
          <w:sz w:val="22"/>
          <w:szCs w:val="22"/>
        </w:rPr>
        <w:t>Oferta powinna być podpisana przez upoważnionego przedstawiciela Wykonawcy. Jeżeli uprawnienie do reprezentacji osoby podpisującej ofertę nie wynika z załączonego dokumentu rejestrowego, do oferty należy dołączyć także pełnomocnictwo w oryginale lub w postaci kopii poświadczonej notarialnie. Dokumenty te winny być podpisane elektronicznym podpisem kwalifikowanym, podpisem zaufanym lub osobistym odpowiednio przez mocodawcę lub notariusza.</w:t>
      </w:r>
    </w:p>
    <w:p w14:paraId="0868E27F" w14:textId="77777777" w:rsidR="00700C16" w:rsidRDefault="003D6803">
      <w:pPr>
        <w:numPr>
          <w:ilvl w:val="0"/>
          <w:numId w:val="13"/>
        </w:numPr>
        <w:spacing w:after="120"/>
        <w:jc w:val="both"/>
        <w:rPr>
          <w:rFonts w:ascii="Arial" w:eastAsia="Arial" w:hAnsi="Arial" w:cs="Arial"/>
          <w:sz w:val="22"/>
          <w:szCs w:val="22"/>
        </w:rPr>
      </w:pPr>
      <w:r>
        <w:rPr>
          <w:rFonts w:ascii="Arial" w:eastAsia="Arial" w:hAnsi="Arial" w:cs="Arial"/>
          <w:sz w:val="22"/>
          <w:szCs w:val="22"/>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podpisem elektronicznym kwalifikowanym, podpisem zaufanym lub </w:t>
      </w:r>
      <w:r>
        <w:rPr>
          <w:rFonts w:ascii="Arial" w:eastAsia="Arial" w:hAnsi="Arial" w:cs="Arial"/>
          <w:sz w:val="22"/>
          <w:szCs w:val="22"/>
        </w:rPr>
        <w:lastRenderedPageBreak/>
        <w:t>osobistym. Poświadczenia zgodności cyfrowego odwzorowania z dokumentem w postaci papierowej, może dokonać również notariusz.</w:t>
      </w:r>
    </w:p>
    <w:p w14:paraId="3AC5E13A" w14:textId="77777777" w:rsidR="00700C16" w:rsidRDefault="003D6803">
      <w:pPr>
        <w:numPr>
          <w:ilvl w:val="0"/>
          <w:numId w:val="13"/>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Jeżeli wykonawca nie posiada oryginału dokumentu, o którym mowa w §8, w formie dokumentu elektronicznego, może sporządzić i przekazać elektroniczną kopię takiego dokumentu, z wyjątkiem oświadczeń dotyczących wykonawcy i innych podmiotów, na których zdolnościach i sytuacji polega wykonawca, lub oświadczeń dotyczących podwykonawców. Oświadczenie podmiotu trzeciego musi być dokumentem elektronicznym podpisanym za pomocą kwalifikowanego podpisu elektronicznego. </w:t>
      </w:r>
    </w:p>
    <w:p w14:paraId="545E45A9" w14:textId="77777777" w:rsidR="00700C16" w:rsidRDefault="003D6803">
      <w:pPr>
        <w:numPr>
          <w:ilvl w:val="0"/>
          <w:numId w:val="13"/>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 </w:t>
      </w:r>
    </w:p>
    <w:p w14:paraId="3FA34B32" w14:textId="77777777" w:rsidR="007D0914" w:rsidRDefault="003D6803" w:rsidP="007D0914">
      <w:pPr>
        <w:numPr>
          <w:ilvl w:val="0"/>
          <w:numId w:val="13"/>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W przypadku przekazywania przez wykonawcę dokumentu elektronicznego w formacie poddającym dane kompresji, opatrzenie pliku zawierającego skompresowane dane kwalifikowanym podpisem elektronicznym, podpisem zaufanym lub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lub przez podmiot, na którego zdolnościach lub sytuacji polega wykonawca, albo przez podwykonawcę.</w:t>
      </w:r>
    </w:p>
    <w:p w14:paraId="76889F18" w14:textId="77777777" w:rsidR="00700C16" w:rsidRPr="007D0914" w:rsidRDefault="003D6803" w:rsidP="007D0914">
      <w:pPr>
        <w:numPr>
          <w:ilvl w:val="0"/>
          <w:numId w:val="13"/>
        </w:numPr>
        <w:pBdr>
          <w:top w:val="nil"/>
          <w:left w:val="nil"/>
          <w:bottom w:val="nil"/>
          <w:right w:val="nil"/>
          <w:between w:val="nil"/>
        </w:pBdr>
        <w:spacing w:after="120"/>
        <w:jc w:val="both"/>
        <w:rPr>
          <w:rFonts w:ascii="Arial" w:eastAsia="Arial" w:hAnsi="Arial" w:cs="Arial"/>
          <w:color w:val="000000"/>
          <w:sz w:val="22"/>
          <w:szCs w:val="22"/>
        </w:rPr>
      </w:pPr>
      <w:r w:rsidRPr="007D0914">
        <w:rPr>
          <w:rFonts w:ascii="Arial" w:eastAsia="Arial" w:hAnsi="Arial" w:cs="Arial"/>
          <w:color w:val="000000"/>
          <w:sz w:val="22"/>
          <w:szCs w:val="22"/>
        </w:rPr>
        <w:t xml:space="preserve">Wykonawca wskaże w ofercie te części zamówienia, których wykonanie zamierza powierzyć podwykonawcom oraz wskazać ich nazwy (firmy). </w:t>
      </w:r>
    </w:p>
    <w:p w14:paraId="724C4511" w14:textId="77777777" w:rsidR="00700C16" w:rsidRDefault="003D6803">
      <w:pPr>
        <w:numPr>
          <w:ilvl w:val="0"/>
          <w:numId w:val="13"/>
        </w:numPr>
        <w:spacing w:after="120" w:line="276" w:lineRule="auto"/>
        <w:jc w:val="both"/>
        <w:rPr>
          <w:rFonts w:ascii="Arial" w:eastAsia="Arial" w:hAnsi="Arial" w:cs="Arial"/>
          <w:b/>
          <w:sz w:val="22"/>
          <w:szCs w:val="22"/>
        </w:rPr>
      </w:pPr>
      <w:r>
        <w:rPr>
          <w:rFonts w:ascii="Arial" w:eastAsia="Arial" w:hAnsi="Arial" w:cs="Arial"/>
          <w:b/>
          <w:sz w:val="22"/>
          <w:szCs w:val="22"/>
        </w:rPr>
        <w:t>Na ofertę składają się:</w:t>
      </w:r>
    </w:p>
    <w:p w14:paraId="730285FF" w14:textId="77777777" w:rsidR="00700C16" w:rsidRDefault="003D6803">
      <w:pPr>
        <w:numPr>
          <w:ilvl w:val="1"/>
          <w:numId w:val="25"/>
        </w:numPr>
        <w:spacing w:after="120"/>
        <w:ind w:hanging="360"/>
        <w:jc w:val="both"/>
        <w:rPr>
          <w:rFonts w:ascii="Arial" w:eastAsia="Arial" w:hAnsi="Arial" w:cs="Arial"/>
          <w:color w:val="000000"/>
          <w:sz w:val="22"/>
          <w:szCs w:val="22"/>
        </w:rPr>
      </w:pPr>
      <w:r>
        <w:rPr>
          <w:rFonts w:ascii="Arial" w:eastAsia="Arial" w:hAnsi="Arial" w:cs="Arial"/>
          <w:color w:val="000000"/>
          <w:sz w:val="22"/>
          <w:szCs w:val="22"/>
        </w:rPr>
        <w:t>Wypełniony Formularz Ofertowy, którego wzór stanowi Załącznik nr 3 do SWZ;</w:t>
      </w:r>
    </w:p>
    <w:p w14:paraId="42DB8C56" w14:textId="77777777" w:rsidR="00700C16" w:rsidRDefault="003D6803">
      <w:pPr>
        <w:numPr>
          <w:ilvl w:val="1"/>
          <w:numId w:val="25"/>
        </w:numPr>
        <w:spacing w:after="120"/>
        <w:ind w:hanging="360"/>
        <w:jc w:val="both"/>
        <w:rPr>
          <w:rFonts w:ascii="Arial" w:eastAsia="Arial" w:hAnsi="Arial" w:cs="Arial"/>
          <w:color w:val="000000"/>
          <w:sz w:val="22"/>
          <w:szCs w:val="22"/>
        </w:rPr>
      </w:pPr>
      <w:r>
        <w:rPr>
          <w:rFonts w:ascii="Arial" w:eastAsia="Arial" w:hAnsi="Arial" w:cs="Arial"/>
          <w:color w:val="000000"/>
          <w:sz w:val="22"/>
          <w:szCs w:val="22"/>
        </w:rPr>
        <w:t xml:space="preserve">Pełnomocnictwa osób podpisujących ofertę, przywołane w ust. 10 i 11 powyżej – </w:t>
      </w:r>
      <w:r>
        <w:rPr>
          <w:rFonts w:ascii="Arial" w:eastAsia="Arial" w:hAnsi="Arial" w:cs="Arial"/>
          <w:i/>
          <w:color w:val="000000"/>
          <w:sz w:val="22"/>
          <w:szCs w:val="22"/>
        </w:rPr>
        <w:t>jeżeli ma zastosowanie</w:t>
      </w:r>
      <w:r>
        <w:rPr>
          <w:rFonts w:ascii="Arial" w:eastAsia="Arial" w:hAnsi="Arial" w:cs="Arial"/>
          <w:color w:val="000000"/>
          <w:sz w:val="22"/>
          <w:szCs w:val="22"/>
        </w:rPr>
        <w:t>;</w:t>
      </w:r>
    </w:p>
    <w:p w14:paraId="7BA38D17" w14:textId="77777777" w:rsidR="00700C16" w:rsidRDefault="003D6803">
      <w:pPr>
        <w:numPr>
          <w:ilvl w:val="1"/>
          <w:numId w:val="25"/>
        </w:numPr>
        <w:spacing w:after="120"/>
        <w:ind w:hanging="360"/>
        <w:jc w:val="both"/>
        <w:rPr>
          <w:rFonts w:ascii="Arial" w:eastAsia="Arial" w:hAnsi="Arial" w:cs="Arial"/>
          <w:color w:val="000000"/>
          <w:sz w:val="22"/>
          <w:szCs w:val="22"/>
        </w:rPr>
      </w:pPr>
      <w:r>
        <w:rPr>
          <w:rFonts w:ascii="Arial" w:eastAsia="Arial" w:hAnsi="Arial" w:cs="Arial"/>
          <w:color w:val="000000"/>
          <w:sz w:val="22"/>
          <w:szCs w:val="22"/>
        </w:rPr>
        <w:t xml:space="preserve">Oświadczenie o poleganiu na zasobach podmiotu trzeciego wraz z dokumentem potwierdzającym dostęp do tych zasobów o którym mowa w §7 ust. 5 – </w:t>
      </w:r>
      <w:r>
        <w:rPr>
          <w:rFonts w:ascii="Arial" w:eastAsia="Arial" w:hAnsi="Arial" w:cs="Arial"/>
          <w:i/>
          <w:color w:val="000000"/>
          <w:sz w:val="22"/>
          <w:szCs w:val="22"/>
        </w:rPr>
        <w:t>jeżeli ma zastosowanie</w:t>
      </w:r>
      <w:r>
        <w:rPr>
          <w:rFonts w:ascii="Arial" w:eastAsia="Arial" w:hAnsi="Arial" w:cs="Arial"/>
          <w:color w:val="000000"/>
          <w:sz w:val="22"/>
          <w:szCs w:val="22"/>
        </w:rPr>
        <w:t>;</w:t>
      </w:r>
    </w:p>
    <w:p w14:paraId="4C68A0FE" w14:textId="77777777" w:rsidR="00700C16" w:rsidRDefault="003D6803">
      <w:pPr>
        <w:numPr>
          <w:ilvl w:val="1"/>
          <w:numId w:val="25"/>
        </w:numPr>
        <w:spacing w:after="120"/>
        <w:ind w:hanging="360"/>
        <w:jc w:val="both"/>
        <w:rPr>
          <w:rFonts w:ascii="Arial" w:eastAsia="Arial" w:hAnsi="Arial" w:cs="Arial"/>
          <w:color w:val="000000"/>
          <w:sz w:val="22"/>
          <w:szCs w:val="22"/>
        </w:rPr>
      </w:pPr>
      <w:r>
        <w:rPr>
          <w:rFonts w:ascii="Arial" w:eastAsia="Arial" w:hAnsi="Arial" w:cs="Arial"/>
          <w:color w:val="000000"/>
          <w:sz w:val="22"/>
          <w:szCs w:val="22"/>
        </w:rPr>
        <w:t xml:space="preserve">Dokument wadium, o ile nie został wniesiony w pieniądzu, z zastrzeżeniem postanowień §10 ust. 6 SWZ– </w:t>
      </w:r>
      <w:r>
        <w:rPr>
          <w:rFonts w:ascii="Arial" w:eastAsia="Arial" w:hAnsi="Arial" w:cs="Arial"/>
          <w:i/>
          <w:color w:val="000000"/>
          <w:sz w:val="22"/>
          <w:szCs w:val="22"/>
        </w:rPr>
        <w:t>jeżeli wymagane przez SWZ;</w:t>
      </w:r>
    </w:p>
    <w:p w14:paraId="64F51101" w14:textId="77777777" w:rsidR="00700C16" w:rsidRDefault="003D6803">
      <w:pPr>
        <w:numPr>
          <w:ilvl w:val="1"/>
          <w:numId w:val="25"/>
        </w:numPr>
        <w:spacing w:after="120"/>
        <w:ind w:hanging="360"/>
        <w:jc w:val="both"/>
        <w:rPr>
          <w:rFonts w:ascii="Arial" w:eastAsia="Arial" w:hAnsi="Arial" w:cs="Arial"/>
          <w:color w:val="000000"/>
          <w:sz w:val="22"/>
          <w:szCs w:val="22"/>
        </w:rPr>
      </w:pPr>
      <w:r>
        <w:rPr>
          <w:rFonts w:ascii="Arial" w:eastAsia="Arial" w:hAnsi="Arial" w:cs="Arial"/>
          <w:color w:val="000000"/>
          <w:sz w:val="22"/>
          <w:szCs w:val="22"/>
        </w:rPr>
        <w:t xml:space="preserve">Uzasadnienie dla zastrzeżenia informacji stanowiących tajemnicę przedsiębiorstwa, opisane w ust. 3 powyżej – </w:t>
      </w:r>
      <w:r>
        <w:rPr>
          <w:rFonts w:ascii="Arial" w:eastAsia="Arial" w:hAnsi="Arial" w:cs="Arial"/>
          <w:i/>
          <w:color w:val="000000"/>
          <w:sz w:val="22"/>
          <w:szCs w:val="22"/>
        </w:rPr>
        <w:t>jeżeli ma zastosowanie</w:t>
      </w:r>
      <w:r>
        <w:rPr>
          <w:rFonts w:ascii="Arial" w:eastAsia="Arial" w:hAnsi="Arial" w:cs="Arial"/>
          <w:color w:val="000000"/>
          <w:sz w:val="22"/>
          <w:szCs w:val="22"/>
        </w:rPr>
        <w:t>;</w:t>
      </w:r>
    </w:p>
    <w:p w14:paraId="289A4050" w14:textId="77777777" w:rsidR="00700C16" w:rsidRDefault="003D6803">
      <w:pPr>
        <w:numPr>
          <w:ilvl w:val="1"/>
          <w:numId w:val="25"/>
        </w:numPr>
        <w:spacing w:after="120"/>
        <w:ind w:hanging="360"/>
        <w:jc w:val="both"/>
        <w:rPr>
          <w:rFonts w:ascii="Arial" w:eastAsia="Arial" w:hAnsi="Arial" w:cs="Arial"/>
          <w:color w:val="000000"/>
          <w:sz w:val="22"/>
          <w:szCs w:val="22"/>
        </w:rPr>
      </w:pPr>
      <w:r>
        <w:rPr>
          <w:rFonts w:ascii="Arial" w:eastAsia="Arial" w:hAnsi="Arial" w:cs="Arial"/>
          <w:color w:val="000000"/>
          <w:sz w:val="22"/>
          <w:szCs w:val="22"/>
        </w:rPr>
        <w:t xml:space="preserve">Informacje o których mowa w art. 225 ust. 2 ustawy pzp, w sytuacji gdyby wybór prowadził do powstania u zamawiającego obowiązku podatkowego zgodnie z ustawą VAT – </w:t>
      </w:r>
      <w:r>
        <w:rPr>
          <w:rFonts w:ascii="Arial" w:eastAsia="Arial" w:hAnsi="Arial" w:cs="Arial"/>
          <w:i/>
          <w:color w:val="000000"/>
          <w:sz w:val="22"/>
          <w:szCs w:val="22"/>
        </w:rPr>
        <w:t>jeżeli ma zastosowanie</w:t>
      </w:r>
      <w:r>
        <w:rPr>
          <w:rFonts w:ascii="Arial" w:eastAsia="Arial" w:hAnsi="Arial" w:cs="Arial"/>
          <w:color w:val="000000"/>
          <w:sz w:val="22"/>
          <w:szCs w:val="22"/>
        </w:rPr>
        <w:t xml:space="preserve">. </w:t>
      </w:r>
    </w:p>
    <w:p w14:paraId="40A1F496" w14:textId="52657652" w:rsidR="00700C16" w:rsidRPr="0057363F" w:rsidRDefault="003D6803">
      <w:pPr>
        <w:numPr>
          <w:ilvl w:val="1"/>
          <w:numId w:val="25"/>
        </w:numPr>
        <w:spacing w:after="240"/>
        <w:ind w:hanging="360"/>
        <w:jc w:val="both"/>
        <w:rPr>
          <w:rFonts w:ascii="Arial" w:eastAsia="Arial" w:hAnsi="Arial" w:cs="Arial"/>
          <w:sz w:val="22"/>
          <w:szCs w:val="22"/>
        </w:rPr>
      </w:pPr>
      <w:r w:rsidRPr="0057363F">
        <w:rPr>
          <w:rFonts w:ascii="Arial" w:eastAsia="Arial" w:hAnsi="Arial" w:cs="Arial"/>
          <w:b/>
          <w:color w:val="000000"/>
          <w:sz w:val="22"/>
          <w:szCs w:val="22"/>
        </w:rPr>
        <w:t xml:space="preserve">Wydruki ze strony http://www.cpubenchmark.net/ udokumentowujące wynik punktowy w teście na dzień sporządzenia oferty potwierdzający spełnianie wymogów minimalnych określonych w OPZ w teście Passmark CPU dla </w:t>
      </w:r>
      <w:r w:rsidR="00632A79" w:rsidRPr="0057363F">
        <w:rPr>
          <w:rFonts w:ascii="Arial" w:eastAsia="Arial" w:hAnsi="Arial" w:cs="Arial"/>
          <w:b/>
          <w:color w:val="000000"/>
          <w:sz w:val="22"/>
          <w:szCs w:val="22"/>
        </w:rPr>
        <w:t>oferowanych laptopów</w:t>
      </w:r>
      <w:r w:rsidR="0057363F" w:rsidRPr="0057363F">
        <w:rPr>
          <w:rFonts w:ascii="Arial" w:eastAsia="Arial" w:hAnsi="Arial" w:cs="Arial"/>
          <w:b/>
          <w:color w:val="000000"/>
          <w:sz w:val="22"/>
          <w:szCs w:val="22"/>
        </w:rPr>
        <w:t>.</w:t>
      </w:r>
    </w:p>
    <w:p w14:paraId="2030E8D3" w14:textId="77777777" w:rsidR="00700C16" w:rsidRDefault="003D6803">
      <w:pPr>
        <w:pStyle w:val="Nagwek1"/>
        <w:spacing w:before="0" w:after="120"/>
      </w:pPr>
      <w:r>
        <w:t>§13 Termin składania i otwarcia ofert</w:t>
      </w:r>
    </w:p>
    <w:p w14:paraId="0F60A153" w14:textId="01759E9F" w:rsidR="00700C16" w:rsidRPr="0057363F" w:rsidRDefault="003D6803">
      <w:pPr>
        <w:numPr>
          <w:ilvl w:val="0"/>
          <w:numId w:val="26"/>
        </w:numPr>
        <w:spacing w:after="120"/>
        <w:ind w:left="360"/>
        <w:jc w:val="both"/>
        <w:rPr>
          <w:rFonts w:ascii="Arial" w:eastAsia="Arial" w:hAnsi="Arial" w:cs="Arial"/>
          <w:sz w:val="22"/>
          <w:szCs w:val="22"/>
        </w:rPr>
      </w:pPr>
      <w:r w:rsidRPr="0057363F">
        <w:rPr>
          <w:rFonts w:ascii="Arial" w:eastAsia="Arial" w:hAnsi="Arial" w:cs="Arial"/>
          <w:sz w:val="22"/>
          <w:szCs w:val="22"/>
        </w:rPr>
        <w:t>Ofertę należy złożyć do dnia</w:t>
      </w:r>
      <w:r w:rsidRPr="0057363F">
        <w:rPr>
          <w:rFonts w:ascii="Arial" w:eastAsia="Arial" w:hAnsi="Arial" w:cs="Arial"/>
          <w:b/>
          <w:sz w:val="22"/>
          <w:szCs w:val="22"/>
        </w:rPr>
        <w:t xml:space="preserve"> </w:t>
      </w:r>
      <w:r w:rsidR="007E6C54">
        <w:rPr>
          <w:rFonts w:ascii="Arial" w:eastAsia="Arial" w:hAnsi="Arial" w:cs="Arial"/>
          <w:b/>
          <w:sz w:val="22"/>
          <w:szCs w:val="22"/>
        </w:rPr>
        <w:t xml:space="preserve">03.01.2023 </w:t>
      </w:r>
      <w:r w:rsidRPr="0057363F">
        <w:rPr>
          <w:rFonts w:ascii="Arial" w:eastAsia="Arial" w:hAnsi="Arial" w:cs="Arial"/>
          <w:b/>
          <w:sz w:val="22"/>
          <w:szCs w:val="22"/>
        </w:rPr>
        <w:t>do godziny 12:00</w:t>
      </w:r>
    </w:p>
    <w:p w14:paraId="0919A940" w14:textId="0A2BA086" w:rsidR="00700C16" w:rsidRPr="0057363F" w:rsidRDefault="003D6803">
      <w:pPr>
        <w:numPr>
          <w:ilvl w:val="0"/>
          <w:numId w:val="26"/>
        </w:numPr>
        <w:spacing w:after="120"/>
        <w:ind w:left="360"/>
        <w:jc w:val="both"/>
        <w:rPr>
          <w:rFonts w:ascii="Arial" w:eastAsia="Arial" w:hAnsi="Arial" w:cs="Arial"/>
          <w:sz w:val="22"/>
          <w:szCs w:val="22"/>
        </w:rPr>
      </w:pPr>
      <w:r w:rsidRPr="0057363F">
        <w:rPr>
          <w:rFonts w:ascii="Arial" w:eastAsia="Arial" w:hAnsi="Arial" w:cs="Arial"/>
          <w:sz w:val="22"/>
          <w:szCs w:val="22"/>
        </w:rPr>
        <w:t>Otwarcie ofert nastąpi w dniu</w:t>
      </w:r>
      <w:r w:rsidR="00B2154B" w:rsidRPr="0057363F">
        <w:rPr>
          <w:rFonts w:ascii="Arial" w:eastAsia="Arial" w:hAnsi="Arial" w:cs="Arial"/>
          <w:sz w:val="22"/>
          <w:szCs w:val="22"/>
        </w:rPr>
        <w:t xml:space="preserve"> </w:t>
      </w:r>
      <w:r w:rsidR="007E6C54">
        <w:rPr>
          <w:rFonts w:ascii="Arial" w:eastAsia="Arial" w:hAnsi="Arial" w:cs="Arial"/>
          <w:b/>
          <w:sz w:val="22"/>
          <w:szCs w:val="22"/>
        </w:rPr>
        <w:t xml:space="preserve">03.01.2023 </w:t>
      </w:r>
      <w:r w:rsidRPr="0057363F">
        <w:rPr>
          <w:rFonts w:ascii="Arial" w:eastAsia="Arial" w:hAnsi="Arial" w:cs="Arial"/>
          <w:b/>
          <w:sz w:val="22"/>
          <w:szCs w:val="22"/>
        </w:rPr>
        <w:t>o godzinie 12:30</w:t>
      </w:r>
    </w:p>
    <w:p w14:paraId="387EA34A" w14:textId="77777777" w:rsidR="00700C16" w:rsidRDefault="003D6803">
      <w:pPr>
        <w:numPr>
          <w:ilvl w:val="0"/>
          <w:numId w:val="26"/>
        </w:numPr>
        <w:spacing w:after="120"/>
        <w:ind w:left="360"/>
        <w:jc w:val="both"/>
        <w:rPr>
          <w:rFonts w:ascii="Arial" w:eastAsia="Arial" w:hAnsi="Arial" w:cs="Arial"/>
          <w:sz w:val="22"/>
          <w:szCs w:val="22"/>
        </w:rPr>
      </w:pPr>
      <w:r>
        <w:rPr>
          <w:rFonts w:ascii="Arial" w:eastAsia="Arial" w:hAnsi="Arial" w:cs="Arial"/>
          <w:sz w:val="22"/>
          <w:szCs w:val="22"/>
        </w:rPr>
        <w:t>Otwarcie ofert następuje w trybie przewidzianym w</w:t>
      </w:r>
      <w:r>
        <w:rPr>
          <w:rFonts w:ascii="Arial" w:eastAsia="Arial" w:hAnsi="Arial" w:cs="Arial"/>
          <w:b/>
          <w:sz w:val="22"/>
          <w:szCs w:val="22"/>
        </w:rPr>
        <w:t xml:space="preserve"> Platformie e-zamówienia</w:t>
      </w:r>
    </w:p>
    <w:p w14:paraId="6D4B19B5" w14:textId="77777777" w:rsidR="00700C16" w:rsidRDefault="003D6803">
      <w:pPr>
        <w:numPr>
          <w:ilvl w:val="0"/>
          <w:numId w:val="26"/>
        </w:numPr>
        <w:spacing w:after="120"/>
        <w:ind w:left="360"/>
        <w:jc w:val="both"/>
        <w:rPr>
          <w:rFonts w:ascii="Arial" w:eastAsia="Arial" w:hAnsi="Arial" w:cs="Arial"/>
          <w:sz w:val="22"/>
          <w:szCs w:val="22"/>
        </w:rPr>
      </w:pPr>
      <w:r>
        <w:rPr>
          <w:rFonts w:ascii="Arial" w:eastAsia="Arial" w:hAnsi="Arial" w:cs="Arial"/>
          <w:sz w:val="22"/>
          <w:szCs w:val="22"/>
        </w:rPr>
        <w:lastRenderedPageBreak/>
        <w:t>Czynność otwarcia ofert nie jest publiczna.</w:t>
      </w:r>
    </w:p>
    <w:p w14:paraId="75262E0F" w14:textId="77777777" w:rsidR="00700C16" w:rsidRDefault="003D6803">
      <w:pPr>
        <w:numPr>
          <w:ilvl w:val="0"/>
          <w:numId w:val="26"/>
        </w:numPr>
        <w:spacing w:after="120"/>
        <w:ind w:left="360"/>
        <w:jc w:val="both"/>
        <w:rPr>
          <w:rFonts w:ascii="Arial" w:eastAsia="Arial" w:hAnsi="Arial" w:cs="Arial"/>
          <w:sz w:val="22"/>
          <w:szCs w:val="22"/>
        </w:rPr>
      </w:pPr>
      <w:r>
        <w:rPr>
          <w:rFonts w:ascii="Arial" w:eastAsia="Arial" w:hAnsi="Arial" w:cs="Arial"/>
          <w:sz w:val="22"/>
          <w:szCs w:val="22"/>
        </w:rPr>
        <w:t>Niezwłocznie po otwarciu ofert Zamawiający zamieszcza na stronie internetowej informacje odczytane podczas sesji otwarcia ofert.</w:t>
      </w:r>
    </w:p>
    <w:p w14:paraId="54C1F8A6" w14:textId="77777777" w:rsidR="00700C16" w:rsidRDefault="00700C16">
      <w:pPr>
        <w:pBdr>
          <w:top w:val="nil"/>
          <w:left w:val="nil"/>
          <w:bottom w:val="nil"/>
          <w:right w:val="nil"/>
          <w:between w:val="nil"/>
        </w:pBdr>
        <w:spacing w:after="120"/>
        <w:ind w:left="720"/>
        <w:rPr>
          <w:rFonts w:ascii="Cambria" w:eastAsia="Cambria" w:hAnsi="Cambria" w:cs="Cambria"/>
          <w:color w:val="000000"/>
          <w:sz w:val="24"/>
          <w:szCs w:val="24"/>
        </w:rPr>
      </w:pPr>
    </w:p>
    <w:p w14:paraId="306CD43E" w14:textId="77777777" w:rsidR="00700C16" w:rsidRDefault="003D6803">
      <w:pPr>
        <w:pStyle w:val="Nagwek1"/>
        <w:spacing w:before="0" w:after="120" w:line="276" w:lineRule="auto"/>
      </w:pPr>
      <w:r>
        <w:t>§14 Opis sposobu obliczenia ceny</w:t>
      </w:r>
    </w:p>
    <w:p w14:paraId="5A17237E" w14:textId="77777777" w:rsidR="00700C16" w:rsidRDefault="003D6803">
      <w:pPr>
        <w:numPr>
          <w:ilvl w:val="0"/>
          <w:numId w:val="14"/>
        </w:numPr>
        <w:spacing w:before="120"/>
        <w:jc w:val="both"/>
        <w:rPr>
          <w:rFonts w:ascii="Arial" w:eastAsia="Arial" w:hAnsi="Arial" w:cs="Arial"/>
          <w:color w:val="000000"/>
          <w:sz w:val="22"/>
          <w:szCs w:val="22"/>
        </w:rPr>
      </w:pPr>
      <w:r>
        <w:rPr>
          <w:rFonts w:ascii="Arial" w:eastAsia="Arial" w:hAnsi="Arial" w:cs="Arial"/>
          <w:color w:val="000000"/>
          <w:sz w:val="22"/>
          <w:szCs w:val="22"/>
        </w:rPr>
        <w:t xml:space="preserve">Wykonawca poda w Formularzu Ofertowym (załącznik nr 3) wartość brutto swojej oferty w obliczonej zgodnie Tabelą zawierającą główne elementy składające się na zamówienie. </w:t>
      </w:r>
    </w:p>
    <w:p w14:paraId="44B971DD" w14:textId="77777777" w:rsidR="00700C16" w:rsidRDefault="003D6803">
      <w:pPr>
        <w:numPr>
          <w:ilvl w:val="0"/>
          <w:numId w:val="14"/>
        </w:numPr>
        <w:spacing w:before="120"/>
        <w:jc w:val="both"/>
        <w:rPr>
          <w:rFonts w:ascii="Arial" w:eastAsia="Arial" w:hAnsi="Arial" w:cs="Arial"/>
          <w:color w:val="000000"/>
          <w:sz w:val="22"/>
          <w:szCs w:val="22"/>
        </w:rPr>
      </w:pPr>
      <w:r>
        <w:rPr>
          <w:rFonts w:ascii="Arial" w:eastAsia="Arial" w:hAnsi="Arial" w:cs="Arial"/>
          <w:color w:val="000000"/>
          <w:sz w:val="22"/>
          <w:szCs w:val="22"/>
        </w:rPr>
        <w:t xml:space="preserve">Prowizja ma obejmować wszelkie koszty wykonawcy związane z realizacją przedmiotowego zamówienia oraz jego zysk. </w:t>
      </w:r>
    </w:p>
    <w:p w14:paraId="19520401" w14:textId="77777777" w:rsidR="00700C16" w:rsidRDefault="003D6803">
      <w:pPr>
        <w:numPr>
          <w:ilvl w:val="0"/>
          <w:numId w:val="14"/>
        </w:numPr>
        <w:spacing w:before="120"/>
        <w:jc w:val="both"/>
        <w:rPr>
          <w:rFonts w:ascii="Arial" w:eastAsia="Arial" w:hAnsi="Arial" w:cs="Arial"/>
          <w:color w:val="000000"/>
          <w:sz w:val="22"/>
          <w:szCs w:val="22"/>
        </w:rPr>
      </w:pPr>
      <w:r>
        <w:rPr>
          <w:rFonts w:ascii="Arial" w:eastAsia="Arial" w:hAnsi="Arial" w:cs="Arial"/>
          <w:color w:val="000000"/>
          <w:sz w:val="22"/>
          <w:szCs w:val="22"/>
        </w:rPr>
        <w:t xml:space="preserve">Cenę należy podać w złotych polskich, z dokładnością do 2 miejsc po przecinku. </w:t>
      </w:r>
    </w:p>
    <w:p w14:paraId="7A70503C" w14:textId="77777777" w:rsidR="00700C16" w:rsidRDefault="003D6803">
      <w:pPr>
        <w:numPr>
          <w:ilvl w:val="0"/>
          <w:numId w:val="14"/>
        </w:numPr>
        <w:spacing w:before="120"/>
        <w:jc w:val="both"/>
        <w:rPr>
          <w:rFonts w:ascii="Arial" w:eastAsia="Arial" w:hAnsi="Arial" w:cs="Arial"/>
          <w:color w:val="000000"/>
          <w:sz w:val="22"/>
          <w:szCs w:val="22"/>
        </w:rPr>
      </w:pPr>
      <w:r>
        <w:rPr>
          <w:rFonts w:ascii="Arial" w:eastAsia="Arial" w:hAnsi="Arial" w:cs="Arial"/>
          <w:color w:val="000000"/>
          <w:sz w:val="22"/>
          <w:szCs w:val="22"/>
        </w:rPr>
        <w:t>Cena ofertowa jest ustalona na cały okres obowiązywania umowy i nie będzie podlegać zmianom</w:t>
      </w:r>
      <w:r w:rsidR="00632A79">
        <w:rPr>
          <w:rFonts w:ascii="Arial" w:eastAsia="Arial" w:hAnsi="Arial" w:cs="Arial"/>
          <w:color w:val="000000"/>
          <w:sz w:val="22"/>
          <w:szCs w:val="22"/>
        </w:rPr>
        <w:t>.</w:t>
      </w:r>
      <w:r>
        <w:rPr>
          <w:rFonts w:ascii="Arial" w:eastAsia="Arial" w:hAnsi="Arial" w:cs="Arial"/>
          <w:color w:val="000000"/>
          <w:sz w:val="22"/>
          <w:szCs w:val="22"/>
        </w:rPr>
        <w:t xml:space="preserve"> </w:t>
      </w:r>
    </w:p>
    <w:p w14:paraId="41C2FEA4" w14:textId="13356FDE" w:rsidR="00700C16" w:rsidRDefault="003D6803">
      <w:pPr>
        <w:numPr>
          <w:ilvl w:val="0"/>
          <w:numId w:val="14"/>
        </w:numPr>
        <w:spacing w:before="120"/>
        <w:jc w:val="both"/>
        <w:rPr>
          <w:rFonts w:ascii="Arial" w:eastAsia="Arial" w:hAnsi="Arial" w:cs="Arial"/>
          <w:color w:val="000000"/>
          <w:sz w:val="22"/>
          <w:szCs w:val="22"/>
        </w:rPr>
      </w:pPr>
      <w:r w:rsidRPr="0057363F">
        <w:rPr>
          <w:rFonts w:ascii="Arial" w:eastAsia="Arial" w:hAnsi="Arial" w:cs="Arial"/>
          <w:color w:val="000000"/>
          <w:sz w:val="22"/>
          <w:szCs w:val="22"/>
        </w:rPr>
        <w:t>Ocenie podlegać będzie cena brutto oferty</w:t>
      </w:r>
      <w:r w:rsidR="0057363F" w:rsidRPr="0057363F">
        <w:rPr>
          <w:rFonts w:ascii="Arial" w:eastAsia="Arial" w:hAnsi="Arial" w:cs="Arial"/>
          <w:color w:val="000000"/>
          <w:sz w:val="22"/>
          <w:szCs w:val="22"/>
        </w:rPr>
        <w:t>.</w:t>
      </w:r>
      <w:bookmarkStart w:id="6" w:name="_GoBack"/>
      <w:bookmarkEnd w:id="6"/>
    </w:p>
    <w:p w14:paraId="70AFA255" w14:textId="77777777" w:rsidR="00700C16" w:rsidRDefault="00700C16">
      <w:pPr>
        <w:pBdr>
          <w:top w:val="nil"/>
          <w:left w:val="nil"/>
          <w:bottom w:val="nil"/>
          <w:right w:val="nil"/>
          <w:between w:val="nil"/>
        </w:pBdr>
        <w:spacing w:after="120"/>
        <w:ind w:left="720"/>
        <w:rPr>
          <w:rFonts w:ascii="Cambria" w:eastAsia="Cambria" w:hAnsi="Cambria" w:cs="Cambria"/>
          <w:color w:val="000000"/>
          <w:sz w:val="24"/>
          <w:szCs w:val="24"/>
        </w:rPr>
      </w:pPr>
    </w:p>
    <w:p w14:paraId="1CF37F08" w14:textId="77777777" w:rsidR="00700C16" w:rsidRDefault="003D6803">
      <w:pPr>
        <w:pStyle w:val="Nagwek1"/>
        <w:spacing w:before="0" w:after="120" w:line="276" w:lineRule="auto"/>
      </w:pPr>
      <w:r>
        <w:t>§15 Badanie ofert</w:t>
      </w:r>
    </w:p>
    <w:p w14:paraId="445D1BF7" w14:textId="77777777" w:rsidR="00700C16" w:rsidRDefault="003D6803">
      <w:pPr>
        <w:numPr>
          <w:ilvl w:val="0"/>
          <w:numId w:val="8"/>
        </w:numPr>
        <w:spacing w:after="120" w:line="276" w:lineRule="auto"/>
        <w:jc w:val="both"/>
        <w:rPr>
          <w:rFonts w:ascii="Arial" w:eastAsia="Arial" w:hAnsi="Arial" w:cs="Arial"/>
          <w:sz w:val="22"/>
          <w:szCs w:val="22"/>
        </w:rPr>
      </w:pPr>
      <w:r>
        <w:rPr>
          <w:rFonts w:ascii="Arial" w:eastAsia="Arial" w:hAnsi="Arial" w:cs="Arial"/>
          <w:sz w:val="22"/>
          <w:szCs w:val="22"/>
        </w:rPr>
        <w:t>Zamawiający najpierw dokonuje oceny ofert, a następnie zbada, czy wykonawca, którego  oferta została oceniona jako najkorzystniejsza, nie podlega wykluczeniu oraz spełnia warunki udziału w postępowaniu. Art. 274 ustawy pzp stosuje się.</w:t>
      </w:r>
    </w:p>
    <w:p w14:paraId="4306A633" w14:textId="77777777" w:rsidR="00700C16" w:rsidRDefault="003D6803">
      <w:pPr>
        <w:numPr>
          <w:ilvl w:val="0"/>
          <w:numId w:val="8"/>
        </w:numPr>
        <w:spacing w:after="120" w:line="276" w:lineRule="auto"/>
        <w:jc w:val="both"/>
        <w:rPr>
          <w:rFonts w:ascii="Arial" w:eastAsia="Arial" w:hAnsi="Arial" w:cs="Arial"/>
          <w:sz w:val="22"/>
          <w:szCs w:val="22"/>
        </w:rPr>
      </w:pPr>
      <w:r>
        <w:rPr>
          <w:rFonts w:ascii="Arial" w:eastAsia="Arial" w:hAnsi="Arial" w:cs="Arial"/>
          <w:sz w:val="22"/>
          <w:szCs w:val="22"/>
        </w:rPr>
        <w:t>W toku badania i oceny ofert Zamawiający może żądać od Wykonawców wyjaśnień dotyczących treści złożonych ofert.</w:t>
      </w:r>
    </w:p>
    <w:p w14:paraId="7122D9B3" w14:textId="77777777" w:rsidR="00700C16" w:rsidRDefault="003D6803">
      <w:pPr>
        <w:numPr>
          <w:ilvl w:val="0"/>
          <w:numId w:val="8"/>
        </w:numPr>
        <w:spacing w:after="120" w:line="276" w:lineRule="auto"/>
        <w:jc w:val="both"/>
        <w:rPr>
          <w:rFonts w:ascii="Arial" w:eastAsia="Arial" w:hAnsi="Arial" w:cs="Arial"/>
          <w:sz w:val="22"/>
          <w:szCs w:val="22"/>
        </w:rPr>
      </w:pPr>
      <w:r>
        <w:rPr>
          <w:rFonts w:ascii="Arial" w:eastAsia="Arial" w:hAnsi="Arial" w:cs="Arial"/>
          <w:sz w:val="22"/>
          <w:szCs w:val="22"/>
        </w:rPr>
        <w:t>Zamawiający dokona poprawek w ofercie zgodnie z zapisami art. 223 ust. 2 ustawy.</w:t>
      </w:r>
    </w:p>
    <w:p w14:paraId="6106ACCC" w14:textId="77777777" w:rsidR="00700C16" w:rsidRPr="001B575B" w:rsidRDefault="003D6803" w:rsidP="00B90249">
      <w:pPr>
        <w:numPr>
          <w:ilvl w:val="0"/>
          <w:numId w:val="8"/>
        </w:numPr>
        <w:spacing w:after="120" w:line="276" w:lineRule="auto"/>
        <w:jc w:val="both"/>
        <w:rPr>
          <w:rFonts w:ascii="Arial" w:eastAsia="Arial" w:hAnsi="Arial" w:cs="Arial"/>
          <w:sz w:val="22"/>
          <w:szCs w:val="22"/>
        </w:rPr>
      </w:pPr>
      <w:r>
        <w:rPr>
          <w:rFonts w:ascii="Arial" w:eastAsia="Arial" w:hAnsi="Arial" w:cs="Arial"/>
          <w:sz w:val="22"/>
          <w:szCs w:val="22"/>
        </w:rPr>
        <w:t>W przypadku rozbieżności pomiędzy ceną podaną przez wykonawcę w ofercie wyrażoną słownie oraz cyfrowo za prawidłową Zamawiający uzna wartość (cenę) wyrażoną słownie z zastrzeżeniem art. 223 ust. 2 pzp.</w:t>
      </w:r>
    </w:p>
    <w:p w14:paraId="58200937" w14:textId="77777777" w:rsidR="00700C16" w:rsidRDefault="003D6803">
      <w:pPr>
        <w:pStyle w:val="Nagwek1"/>
        <w:spacing w:before="0" w:after="120" w:line="276" w:lineRule="auto"/>
      </w:pPr>
      <w:bookmarkStart w:id="7" w:name="_heading=h.3dy6vkm" w:colFirst="0" w:colLast="0"/>
      <w:bookmarkEnd w:id="7"/>
      <w:r w:rsidRPr="0057363F">
        <w:t>§ 16 Opis kryteriów oceny ofert wraz z podaniem wag tych kryteriów i sposobu oceny ofert</w:t>
      </w:r>
    </w:p>
    <w:p w14:paraId="600E6D87" w14:textId="0411614F" w:rsidR="00700C16" w:rsidRDefault="003D6803">
      <w:pPr>
        <w:numPr>
          <w:ilvl w:val="0"/>
          <w:numId w:val="2"/>
        </w:numPr>
        <w:pBdr>
          <w:top w:val="nil"/>
          <w:left w:val="nil"/>
          <w:bottom w:val="nil"/>
          <w:right w:val="nil"/>
          <w:between w:val="nil"/>
        </w:pBdr>
        <w:spacing w:after="120"/>
        <w:jc w:val="both"/>
        <w:rPr>
          <w:rFonts w:ascii="Arial" w:eastAsia="Arial" w:hAnsi="Arial" w:cs="Arial"/>
          <w:color w:val="000000"/>
          <w:sz w:val="22"/>
          <w:szCs w:val="22"/>
        </w:rPr>
      </w:pPr>
      <w:bookmarkStart w:id="8" w:name="_heading=h.1t3h5sf" w:colFirst="0" w:colLast="0"/>
      <w:bookmarkEnd w:id="8"/>
      <w:r>
        <w:rPr>
          <w:rFonts w:ascii="Arial" w:eastAsia="Arial" w:hAnsi="Arial" w:cs="Arial"/>
          <w:color w:val="000000"/>
          <w:sz w:val="22"/>
          <w:szCs w:val="22"/>
        </w:rPr>
        <w:t>Przy wyborze najkorzystniejszej oferty Zamawiający będzie kierować się następującymi kryteriami i ich znaczeniem oraz w następujący sposób będzie oceniać oferty</w:t>
      </w:r>
      <w:r w:rsidR="00632A79">
        <w:rPr>
          <w:rFonts w:ascii="Arial" w:eastAsia="Arial" w:hAnsi="Arial" w:cs="Arial"/>
          <w:color w:val="000000"/>
          <w:sz w:val="22"/>
          <w:szCs w:val="22"/>
        </w:rPr>
        <w:t xml:space="preserve"> </w:t>
      </w:r>
      <w:r>
        <w:rPr>
          <w:rFonts w:ascii="Arial" w:eastAsia="Arial" w:hAnsi="Arial" w:cs="Arial"/>
          <w:color w:val="000000"/>
          <w:sz w:val="22"/>
          <w:szCs w:val="22"/>
        </w:rPr>
        <w:t>w poszczególnych kryteriach:</w:t>
      </w:r>
    </w:p>
    <w:p w14:paraId="248CB920" w14:textId="77777777" w:rsidR="00700C16" w:rsidRDefault="00700C16">
      <w:pPr>
        <w:ind w:left="720"/>
        <w:rPr>
          <w:rFonts w:ascii="Arial" w:eastAsia="Arial" w:hAnsi="Arial" w:cs="Arial"/>
          <w:sz w:val="22"/>
          <w:szCs w:val="22"/>
        </w:rPr>
      </w:pPr>
    </w:p>
    <w:p w14:paraId="45A6B560" w14:textId="3A875DF0" w:rsidR="00243679" w:rsidRDefault="003D6803" w:rsidP="00243679">
      <w:pPr>
        <w:numPr>
          <w:ilvl w:val="0"/>
          <w:numId w:val="21"/>
        </w:numPr>
        <w:pBdr>
          <w:top w:val="nil"/>
          <w:left w:val="nil"/>
          <w:bottom w:val="nil"/>
          <w:right w:val="nil"/>
          <w:between w:val="nil"/>
        </w:pBdr>
        <w:ind w:left="1428"/>
        <w:rPr>
          <w:rFonts w:ascii="Arial" w:eastAsia="Arial" w:hAnsi="Arial" w:cs="Arial"/>
          <w:b/>
          <w:color w:val="000000"/>
          <w:sz w:val="22"/>
          <w:szCs w:val="22"/>
          <w:u w:val="single"/>
        </w:rPr>
      </w:pPr>
      <w:r>
        <w:rPr>
          <w:rFonts w:ascii="Arial" w:eastAsia="Arial" w:hAnsi="Arial" w:cs="Arial"/>
          <w:b/>
          <w:color w:val="000000"/>
          <w:sz w:val="22"/>
          <w:szCs w:val="22"/>
          <w:u w:val="single"/>
        </w:rPr>
        <w:t xml:space="preserve">KRYTERIA OCENY OFERT </w:t>
      </w:r>
    </w:p>
    <w:p w14:paraId="2788F8EC" w14:textId="77777777" w:rsidR="00243679" w:rsidRDefault="00243679" w:rsidP="00243679">
      <w:pPr>
        <w:pBdr>
          <w:top w:val="nil"/>
          <w:left w:val="nil"/>
          <w:bottom w:val="nil"/>
          <w:right w:val="nil"/>
          <w:between w:val="nil"/>
        </w:pBdr>
        <w:rPr>
          <w:rFonts w:ascii="Arial" w:eastAsia="Arial" w:hAnsi="Arial" w:cs="Arial"/>
          <w:b/>
          <w:color w:val="000000"/>
          <w:sz w:val="22"/>
          <w:szCs w:val="22"/>
          <w:u w:val="single"/>
        </w:rPr>
      </w:pPr>
    </w:p>
    <w:tbl>
      <w:tblPr>
        <w:tblStyle w:val="Tabela-Siatka"/>
        <w:tblW w:w="8930" w:type="dxa"/>
        <w:tblInd w:w="250" w:type="dxa"/>
        <w:tblLayout w:type="fixed"/>
        <w:tblLook w:val="04A0" w:firstRow="1" w:lastRow="0" w:firstColumn="1" w:lastColumn="0" w:noHBand="0" w:noVBand="1"/>
      </w:tblPr>
      <w:tblGrid>
        <w:gridCol w:w="567"/>
        <w:gridCol w:w="6946"/>
        <w:gridCol w:w="1417"/>
      </w:tblGrid>
      <w:tr w:rsidR="00243679" w:rsidRPr="00176C27" w14:paraId="176A3A7D" w14:textId="77777777" w:rsidTr="00542FB2">
        <w:trPr>
          <w:trHeight w:val="664"/>
        </w:trPr>
        <w:tc>
          <w:tcPr>
            <w:tcW w:w="567" w:type="dxa"/>
          </w:tcPr>
          <w:p w14:paraId="4CC22F6E" w14:textId="77777777" w:rsidR="00243679" w:rsidRPr="00176C27" w:rsidRDefault="00243679" w:rsidP="00542FB2">
            <w:pPr>
              <w:pStyle w:val="Akapitzlist1"/>
              <w:tabs>
                <w:tab w:val="center" w:pos="4536"/>
                <w:tab w:val="right" w:pos="9072"/>
              </w:tabs>
              <w:rPr>
                <w:rFonts w:ascii="Arial" w:hAnsi="Arial" w:cs="Arial"/>
                <w:sz w:val="22"/>
              </w:rPr>
            </w:pPr>
          </w:p>
        </w:tc>
        <w:tc>
          <w:tcPr>
            <w:tcW w:w="6946" w:type="dxa"/>
          </w:tcPr>
          <w:p w14:paraId="50A2638E" w14:textId="77777777" w:rsidR="00243679" w:rsidRPr="00176C27" w:rsidRDefault="00243679" w:rsidP="00542FB2">
            <w:pPr>
              <w:rPr>
                <w:rFonts w:ascii="Arial" w:hAnsi="Arial" w:cs="Arial"/>
                <w:b/>
                <w:sz w:val="22"/>
                <w:szCs w:val="22"/>
              </w:rPr>
            </w:pPr>
            <w:r w:rsidRPr="00176C27">
              <w:rPr>
                <w:rFonts w:ascii="Arial" w:hAnsi="Arial" w:cs="Arial"/>
                <w:b/>
                <w:sz w:val="22"/>
                <w:szCs w:val="22"/>
              </w:rPr>
              <w:t xml:space="preserve">                 Nazwa kryterium</w:t>
            </w:r>
          </w:p>
        </w:tc>
        <w:tc>
          <w:tcPr>
            <w:tcW w:w="1417" w:type="dxa"/>
          </w:tcPr>
          <w:p w14:paraId="00D21B34" w14:textId="77777777" w:rsidR="00243679" w:rsidRPr="00176C27" w:rsidRDefault="00243679" w:rsidP="00542FB2">
            <w:pPr>
              <w:rPr>
                <w:rFonts w:ascii="Arial" w:hAnsi="Arial" w:cs="Arial"/>
                <w:b/>
                <w:sz w:val="22"/>
                <w:szCs w:val="22"/>
              </w:rPr>
            </w:pPr>
            <w:r w:rsidRPr="00176C27">
              <w:rPr>
                <w:rFonts w:ascii="Arial" w:hAnsi="Arial" w:cs="Arial"/>
                <w:b/>
                <w:sz w:val="22"/>
                <w:szCs w:val="22"/>
              </w:rPr>
              <w:t>Waga (pkt)</w:t>
            </w:r>
          </w:p>
        </w:tc>
      </w:tr>
      <w:tr w:rsidR="00243679" w:rsidRPr="00176C27" w14:paraId="46E4379B" w14:textId="77777777" w:rsidTr="00542FB2">
        <w:trPr>
          <w:trHeight w:val="337"/>
        </w:trPr>
        <w:tc>
          <w:tcPr>
            <w:tcW w:w="567" w:type="dxa"/>
          </w:tcPr>
          <w:p w14:paraId="61528169" w14:textId="77777777" w:rsidR="00243679" w:rsidRPr="00176C27" w:rsidRDefault="00243679" w:rsidP="00542FB2">
            <w:pPr>
              <w:rPr>
                <w:rFonts w:ascii="Arial" w:hAnsi="Arial" w:cs="Arial"/>
                <w:sz w:val="22"/>
                <w:szCs w:val="22"/>
              </w:rPr>
            </w:pPr>
            <w:r w:rsidRPr="00176C27">
              <w:rPr>
                <w:rFonts w:ascii="Arial" w:hAnsi="Arial" w:cs="Arial"/>
                <w:sz w:val="22"/>
                <w:szCs w:val="22"/>
              </w:rPr>
              <w:t>1.</w:t>
            </w:r>
          </w:p>
        </w:tc>
        <w:tc>
          <w:tcPr>
            <w:tcW w:w="6946" w:type="dxa"/>
          </w:tcPr>
          <w:p w14:paraId="353B80BC" w14:textId="77777777" w:rsidR="00243679" w:rsidRPr="00176C27" w:rsidRDefault="00243679" w:rsidP="00542FB2">
            <w:pPr>
              <w:rPr>
                <w:rFonts w:ascii="Arial" w:hAnsi="Arial" w:cs="Arial"/>
                <w:sz w:val="22"/>
                <w:szCs w:val="22"/>
              </w:rPr>
            </w:pPr>
            <w:r w:rsidRPr="00176C27">
              <w:rPr>
                <w:rFonts w:ascii="Arial" w:hAnsi="Arial" w:cs="Arial"/>
                <w:sz w:val="22"/>
                <w:szCs w:val="22"/>
              </w:rPr>
              <w:t>Cena (C)</w:t>
            </w:r>
          </w:p>
        </w:tc>
        <w:tc>
          <w:tcPr>
            <w:tcW w:w="1417" w:type="dxa"/>
          </w:tcPr>
          <w:p w14:paraId="46C67786" w14:textId="05A5890D" w:rsidR="00243679" w:rsidRPr="00176C27" w:rsidRDefault="0057363F" w:rsidP="00542FB2">
            <w:pPr>
              <w:rPr>
                <w:rFonts w:ascii="Arial" w:hAnsi="Arial" w:cs="Arial"/>
                <w:sz w:val="22"/>
                <w:szCs w:val="22"/>
              </w:rPr>
            </w:pPr>
            <w:r>
              <w:rPr>
                <w:rFonts w:ascii="Arial" w:hAnsi="Arial" w:cs="Arial"/>
                <w:sz w:val="22"/>
                <w:szCs w:val="22"/>
              </w:rPr>
              <w:t>100</w:t>
            </w:r>
          </w:p>
        </w:tc>
      </w:tr>
      <w:tr w:rsidR="00243679" w:rsidRPr="00176C27" w14:paraId="6DA2CA28" w14:textId="77777777" w:rsidTr="00542FB2">
        <w:trPr>
          <w:trHeight w:val="349"/>
        </w:trPr>
        <w:tc>
          <w:tcPr>
            <w:tcW w:w="567" w:type="dxa"/>
          </w:tcPr>
          <w:p w14:paraId="35933F02" w14:textId="77777777" w:rsidR="00243679" w:rsidRPr="00176C27" w:rsidRDefault="00243679" w:rsidP="00542FB2">
            <w:pPr>
              <w:rPr>
                <w:rFonts w:ascii="Arial" w:hAnsi="Arial" w:cs="Arial"/>
                <w:sz w:val="22"/>
                <w:szCs w:val="22"/>
              </w:rPr>
            </w:pPr>
          </w:p>
        </w:tc>
        <w:tc>
          <w:tcPr>
            <w:tcW w:w="6946" w:type="dxa"/>
          </w:tcPr>
          <w:p w14:paraId="6CE50F7C" w14:textId="77777777" w:rsidR="00243679" w:rsidRPr="00176C27" w:rsidRDefault="00243679" w:rsidP="00542FB2">
            <w:pPr>
              <w:rPr>
                <w:rFonts w:ascii="Arial" w:hAnsi="Arial" w:cs="Arial"/>
                <w:b/>
                <w:sz w:val="22"/>
                <w:szCs w:val="22"/>
              </w:rPr>
            </w:pPr>
            <w:r w:rsidRPr="00176C27">
              <w:rPr>
                <w:rFonts w:ascii="Arial" w:hAnsi="Arial" w:cs="Arial"/>
                <w:b/>
                <w:sz w:val="22"/>
                <w:szCs w:val="22"/>
              </w:rPr>
              <w:t>Razem</w:t>
            </w:r>
          </w:p>
        </w:tc>
        <w:tc>
          <w:tcPr>
            <w:tcW w:w="1417" w:type="dxa"/>
          </w:tcPr>
          <w:p w14:paraId="2A8FE722" w14:textId="77777777" w:rsidR="00243679" w:rsidRPr="00176C27" w:rsidRDefault="00243679" w:rsidP="00542FB2">
            <w:pPr>
              <w:rPr>
                <w:rFonts w:ascii="Arial" w:hAnsi="Arial" w:cs="Arial"/>
                <w:b/>
                <w:sz w:val="22"/>
                <w:szCs w:val="22"/>
              </w:rPr>
            </w:pPr>
            <w:r w:rsidRPr="00176C27">
              <w:rPr>
                <w:rFonts w:ascii="Arial" w:hAnsi="Arial" w:cs="Arial"/>
                <w:b/>
                <w:sz w:val="22"/>
                <w:szCs w:val="22"/>
              </w:rPr>
              <w:t>100</w:t>
            </w:r>
            <w:r>
              <w:rPr>
                <w:rFonts w:ascii="Arial" w:hAnsi="Arial" w:cs="Arial"/>
                <w:b/>
                <w:sz w:val="22"/>
                <w:szCs w:val="22"/>
              </w:rPr>
              <w:t xml:space="preserve"> (100%)</w:t>
            </w:r>
          </w:p>
        </w:tc>
      </w:tr>
    </w:tbl>
    <w:p w14:paraId="19325353" w14:textId="77777777" w:rsidR="00243679" w:rsidRDefault="00243679" w:rsidP="00243679">
      <w:pPr>
        <w:pBdr>
          <w:top w:val="nil"/>
          <w:left w:val="nil"/>
          <w:bottom w:val="nil"/>
          <w:right w:val="nil"/>
          <w:between w:val="nil"/>
        </w:pBdr>
        <w:rPr>
          <w:rFonts w:ascii="Arial" w:eastAsia="Arial" w:hAnsi="Arial" w:cs="Arial"/>
          <w:b/>
          <w:color w:val="000000"/>
          <w:sz w:val="22"/>
          <w:szCs w:val="22"/>
          <w:u w:val="single"/>
        </w:rPr>
      </w:pPr>
    </w:p>
    <w:p w14:paraId="3AB3551E" w14:textId="406C44A7" w:rsidR="00243679" w:rsidRPr="00176C27" w:rsidRDefault="00243679" w:rsidP="00243679">
      <w:pPr>
        <w:pStyle w:val="Tekstpodstawowy"/>
        <w:numPr>
          <w:ilvl w:val="0"/>
          <w:numId w:val="32"/>
        </w:numPr>
        <w:spacing w:after="0"/>
        <w:jc w:val="both"/>
        <w:rPr>
          <w:rFonts w:ascii="Arial" w:hAnsi="Arial" w:cs="Arial"/>
          <w:sz w:val="22"/>
          <w:szCs w:val="22"/>
        </w:rPr>
      </w:pPr>
      <w:r w:rsidRPr="00176C27">
        <w:rPr>
          <w:rFonts w:ascii="Arial" w:hAnsi="Arial" w:cs="Arial"/>
          <w:sz w:val="22"/>
          <w:szCs w:val="22"/>
        </w:rPr>
        <w:t xml:space="preserve">Kryterium nr 1 – </w:t>
      </w:r>
      <w:r w:rsidRPr="00176C27">
        <w:rPr>
          <w:rFonts w:ascii="Arial" w:hAnsi="Arial" w:cs="Arial"/>
          <w:b/>
          <w:sz w:val="22"/>
          <w:szCs w:val="22"/>
        </w:rPr>
        <w:t>„Cena”</w:t>
      </w:r>
      <w:r w:rsidRPr="00176C27">
        <w:rPr>
          <w:rFonts w:ascii="Arial" w:hAnsi="Arial" w:cs="Arial"/>
          <w:sz w:val="22"/>
          <w:szCs w:val="22"/>
        </w:rPr>
        <w:t xml:space="preserve"> (C) – max. </w:t>
      </w:r>
      <w:r w:rsidR="0057363F">
        <w:rPr>
          <w:rFonts w:ascii="Arial" w:hAnsi="Arial" w:cs="Arial"/>
          <w:sz w:val="22"/>
          <w:szCs w:val="22"/>
        </w:rPr>
        <w:t>100</w:t>
      </w:r>
      <w:r w:rsidRPr="00176C27">
        <w:rPr>
          <w:rFonts w:ascii="Arial" w:hAnsi="Arial" w:cs="Arial"/>
          <w:sz w:val="22"/>
          <w:szCs w:val="22"/>
        </w:rPr>
        <w:t xml:space="preserve"> pkt</w:t>
      </w:r>
    </w:p>
    <w:p w14:paraId="0CD5420F" w14:textId="64CBE1D2" w:rsidR="00243679" w:rsidRPr="00176C27" w:rsidRDefault="00243679" w:rsidP="00243679">
      <w:pPr>
        <w:pStyle w:val="Tekstpodstawowy"/>
        <w:spacing w:after="0"/>
        <w:ind w:left="786"/>
        <w:jc w:val="both"/>
        <w:rPr>
          <w:rFonts w:ascii="Arial" w:hAnsi="Arial" w:cs="Arial"/>
          <w:sz w:val="22"/>
          <w:szCs w:val="22"/>
        </w:rPr>
      </w:pPr>
      <w:r w:rsidRPr="00176C27">
        <w:rPr>
          <w:rFonts w:ascii="Arial" w:hAnsi="Arial" w:cs="Arial"/>
          <w:sz w:val="22"/>
          <w:szCs w:val="22"/>
        </w:rPr>
        <w:t xml:space="preserve">Najwyższą liczbę punktów </w:t>
      </w:r>
      <w:r w:rsidRPr="00176C27">
        <w:rPr>
          <w:rFonts w:ascii="Arial" w:hAnsi="Arial" w:cs="Arial"/>
          <w:b/>
          <w:sz w:val="22"/>
          <w:szCs w:val="22"/>
        </w:rPr>
        <w:t>(</w:t>
      </w:r>
      <w:r w:rsidR="0057363F">
        <w:rPr>
          <w:rFonts w:ascii="Arial" w:hAnsi="Arial" w:cs="Arial"/>
          <w:b/>
          <w:sz w:val="22"/>
          <w:szCs w:val="22"/>
        </w:rPr>
        <w:t>100</w:t>
      </w:r>
      <w:r w:rsidRPr="00176C27">
        <w:rPr>
          <w:rFonts w:ascii="Arial" w:hAnsi="Arial" w:cs="Arial"/>
          <w:b/>
          <w:sz w:val="22"/>
          <w:szCs w:val="22"/>
        </w:rPr>
        <w:t xml:space="preserve"> pkt.)</w:t>
      </w:r>
      <w:r w:rsidRPr="00176C27">
        <w:rPr>
          <w:rFonts w:ascii="Arial" w:hAnsi="Arial" w:cs="Arial"/>
          <w:sz w:val="22"/>
          <w:szCs w:val="22"/>
        </w:rPr>
        <w:t xml:space="preserve"> otrzyma oferta zawierająca najniższą całkowitą cenę brutto, a każda następna odpowiednio zgodnie ze wzorem:</w:t>
      </w:r>
    </w:p>
    <w:p w14:paraId="6C53EAF9" w14:textId="77777777" w:rsidR="00243679" w:rsidRPr="00176C27" w:rsidRDefault="00243679" w:rsidP="00243679">
      <w:pPr>
        <w:pStyle w:val="Tekstpodstawowy"/>
        <w:ind w:left="720"/>
        <w:jc w:val="both"/>
        <w:rPr>
          <w:rFonts w:ascii="Arial" w:hAnsi="Arial" w:cs="Arial"/>
          <w:sz w:val="22"/>
          <w:szCs w:val="22"/>
        </w:rPr>
      </w:pPr>
    </w:p>
    <w:p w14:paraId="6A6A5521" w14:textId="77777777" w:rsidR="00243679" w:rsidRPr="00176C27" w:rsidRDefault="00243679" w:rsidP="00243679">
      <w:pPr>
        <w:ind w:left="360"/>
        <w:rPr>
          <w:rFonts w:ascii="Arial" w:hAnsi="Arial" w:cs="Arial"/>
          <w:sz w:val="22"/>
          <w:szCs w:val="22"/>
        </w:rPr>
      </w:pPr>
      <w:r w:rsidRPr="00176C27">
        <w:rPr>
          <w:rFonts w:ascii="Arial" w:hAnsi="Arial" w:cs="Arial"/>
          <w:i/>
          <w:sz w:val="22"/>
          <w:szCs w:val="22"/>
        </w:rPr>
        <w:tab/>
      </w:r>
      <w:r w:rsidRPr="00176C27">
        <w:rPr>
          <w:rFonts w:ascii="Arial" w:hAnsi="Arial" w:cs="Arial"/>
          <w:i/>
          <w:sz w:val="22"/>
          <w:szCs w:val="22"/>
        </w:rPr>
        <w:tab/>
      </w:r>
      <w:r w:rsidRPr="00176C27">
        <w:rPr>
          <w:rFonts w:ascii="Arial" w:hAnsi="Arial" w:cs="Arial"/>
          <w:i/>
          <w:sz w:val="22"/>
          <w:szCs w:val="22"/>
        </w:rPr>
        <w:tab/>
      </w:r>
      <w:r w:rsidRPr="00176C27">
        <w:rPr>
          <w:rFonts w:ascii="Arial" w:hAnsi="Arial" w:cs="Arial"/>
          <w:i/>
          <w:sz w:val="22"/>
          <w:szCs w:val="22"/>
        </w:rPr>
        <w:tab/>
      </w:r>
      <w:r w:rsidRPr="00176C27">
        <w:rPr>
          <w:rFonts w:ascii="Arial" w:hAnsi="Arial" w:cs="Arial"/>
          <w:sz w:val="22"/>
          <w:szCs w:val="22"/>
        </w:rPr>
        <w:t xml:space="preserve">                       cena oferty najniżej skalkulowanej</w:t>
      </w:r>
    </w:p>
    <w:p w14:paraId="0C50CACD" w14:textId="51089672" w:rsidR="00243679" w:rsidRPr="00176C27" w:rsidRDefault="00243679" w:rsidP="00243679">
      <w:pPr>
        <w:pStyle w:val="Akapitzlist1"/>
        <w:jc w:val="both"/>
        <w:rPr>
          <w:rFonts w:ascii="Arial" w:hAnsi="Arial" w:cs="Arial"/>
          <w:sz w:val="22"/>
        </w:rPr>
      </w:pPr>
      <w:r w:rsidRPr="00176C27">
        <w:rPr>
          <w:rFonts w:ascii="Arial" w:hAnsi="Arial" w:cs="Arial"/>
          <w:sz w:val="22"/>
        </w:rPr>
        <w:lastRenderedPageBreak/>
        <w:t xml:space="preserve">liczba punktów oferty ocenianej =  -------------------------------------------------      x </w:t>
      </w:r>
      <w:r w:rsidR="0057363F">
        <w:rPr>
          <w:rFonts w:ascii="Arial" w:hAnsi="Arial" w:cs="Arial"/>
          <w:b/>
          <w:sz w:val="22"/>
        </w:rPr>
        <w:t>10</w:t>
      </w:r>
      <w:r>
        <w:rPr>
          <w:rFonts w:ascii="Arial" w:hAnsi="Arial" w:cs="Arial"/>
          <w:b/>
          <w:sz w:val="22"/>
        </w:rPr>
        <w:t>0</w:t>
      </w:r>
      <w:r w:rsidRPr="00176C27">
        <w:rPr>
          <w:rFonts w:ascii="Arial" w:hAnsi="Arial" w:cs="Arial"/>
          <w:b/>
          <w:sz w:val="22"/>
        </w:rPr>
        <w:t xml:space="preserve"> pkt.</w:t>
      </w:r>
    </w:p>
    <w:p w14:paraId="1280DEF6" w14:textId="77777777" w:rsidR="00243679" w:rsidRPr="00176C27" w:rsidRDefault="00243679" w:rsidP="00243679">
      <w:pPr>
        <w:ind w:left="360"/>
        <w:rPr>
          <w:rFonts w:ascii="Arial" w:hAnsi="Arial" w:cs="Arial"/>
          <w:sz w:val="22"/>
          <w:szCs w:val="22"/>
        </w:rPr>
      </w:pPr>
      <w:r w:rsidRPr="00176C27">
        <w:rPr>
          <w:rFonts w:ascii="Arial" w:hAnsi="Arial" w:cs="Arial"/>
          <w:sz w:val="22"/>
          <w:szCs w:val="22"/>
        </w:rPr>
        <w:tab/>
      </w:r>
      <w:r w:rsidRPr="00176C27">
        <w:rPr>
          <w:rFonts w:ascii="Arial" w:hAnsi="Arial" w:cs="Arial"/>
          <w:sz w:val="22"/>
          <w:szCs w:val="22"/>
        </w:rPr>
        <w:tab/>
      </w:r>
      <w:r w:rsidRPr="00176C27">
        <w:rPr>
          <w:rFonts w:ascii="Arial" w:hAnsi="Arial" w:cs="Arial"/>
          <w:sz w:val="22"/>
          <w:szCs w:val="22"/>
        </w:rPr>
        <w:tab/>
      </w:r>
      <w:r w:rsidRPr="00176C27">
        <w:rPr>
          <w:rFonts w:ascii="Arial" w:hAnsi="Arial" w:cs="Arial"/>
          <w:sz w:val="22"/>
          <w:szCs w:val="22"/>
        </w:rPr>
        <w:tab/>
        <w:t xml:space="preserve">                              cena oferty ocenianej </w:t>
      </w:r>
    </w:p>
    <w:p w14:paraId="74F63797" w14:textId="77777777" w:rsidR="00243679" w:rsidRDefault="00243679" w:rsidP="00243679">
      <w:pPr>
        <w:pStyle w:val="Nagwek1"/>
        <w:spacing w:before="0" w:after="120" w:line="276" w:lineRule="auto"/>
        <w:ind w:left="900" w:hanging="900"/>
        <w:jc w:val="both"/>
        <w:rPr>
          <w:sz w:val="22"/>
          <w:szCs w:val="22"/>
        </w:rPr>
      </w:pPr>
    </w:p>
    <w:p w14:paraId="50D81742" w14:textId="77777777" w:rsidR="00243679" w:rsidRDefault="00243679" w:rsidP="00243679">
      <w:pPr>
        <w:pBdr>
          <w:top w:val="nil"/>
          <w:left w:val="nil"/>
          <w:bottom w:val="nil"/>
          <w:right w:val="nil"/>
          <w:between w:val="nil"/>
        </w:pBdr>
        <w:rPr>
          <w:rFonts w:ascii="Arial" w:eastAsia="Arial" w:hAnsi="Arial" w:cs="Arial"/>
          <w:b/>
          <w:color w:val="000000"/>
          <w:sz w:val="22"/>
          <w:szCs w:val="22"/>
          <w:u w:val="single"/>
        </w:rPr>
      </w:pPr>
    </w:p>
    <w:p w14:paraId="0D012EB3" w14:textId="4ADD8C6A" w:rsidR="00495AFB" w:rsidRDefault="00495AFB" w:rsidP="00B90249">
      <w:pPr>
        <w:pStyle w:val="Tekstpodstawowy"/>
        <w:numPr>
          <w:ilvl w:val="0"/>
          <w:numId w:val="40"/>
        </w:numPr>
        <w:jc w:val="both"/>
        <w:rPr>
          <w:rFonts w:ascii="Arial" w:hAnsi="Arial" w:cs="Arial"/>
          <w:color w:val="000000" w:themeColor="text1"/>
          <w:sz w:val="22"/>
          <w:szCs w:val="22"/>
        </w:rPr>
      </w:pPr>
      <w:r>
        <w:rPr>
          <w:rFonts w:ascii="Arial" w:hAnsi="Arial" w:cs="Arial"/>
          <w:color w:val="000000" w:themeColor="text1"/>
          <w:sz w:val="22"/>
          <w:szCs w:val="22"/>
        </w:rPr>
        <w:t>Ocena będzie dokonana z dokładnością do dwóch miejsc po przecinku.</w:t>
      </w:r>
    </w:p>
    <w:p w14:paraId="75E47AE3" w14:textId="34853D38" w:rsidR="00700C16" w:rsidRPr="0057363F" w:rsidRDefault="00495AFB" w:rsidP="00B9728A">
      <w:pPr>
        <w:pStyle w:val="Tekstpodstawowy"/>
        <w:widowControl w:val="0"/>
        <w:numPr>
          <w:ilvl w:val="0"/>
          <w:numId w:val="40"/>
        </w:numPr>
        <w:pBdr>
          <w:top w:val="nil"/>
          <w:left w:val="nil"/>
          <w:bottom w:val="nil"/>
          <w:right w:val="nil"/>
          <w:between w:val="nil"/>
        </w:pBdr>
        <w:jc w:val="both"/>
        <w:rPr>
          <w:rFonts w:ascii="Arial" w:eastAsia="Arial" w:hAnsi="Arial" w:cs="Arial"/>
          <w:color w:val="000000"/>
          <w:sz w:val="22"/>
          <w:szCs w:val="22"/>
        </w:rPr>
      </w:pPr>
      <w:r w:rsidRPr="0057363F">
        <w:rPr>
          <w:rFonts w:ascii="Arial" w:hAnsi="Arial" w:cs="Arial"/>
          <w:color w:val="000000" w:themeColor="text1"/>
          <w:sz w:val="22"/>
          <w:szCs w:val="22"/>
        </w:rPr>
        <w:t>Zamawiający udzieli zamówienia Wykonawcy, którego oferta uzyskała największą sumę liczby punktów</w:t>
      </w:r>
      <w:r w:rsidR="0057363F">
        <w:rPr>
          <w:rFonts w:ascii="Arial" w:hAnsi="Arial" w:cs="Arial"/>
          <w:color w:val="000000" w:themeColor="text1"/>
          <w:sz w:val="22"/>
          <w:szCs w:val="22"/>
        </w:rPr>
        <w:t>.</w:t>
      </w:r>
    </w:p>
    <w:p w14:paraId="594B5B89" w14:textId="77777777" w:rsidR="00700C16" w:rsidRDefault="00700C16">
      <w:pPr>
        <w:widowControl w:val="0"/>
        <w:pBdr>
          <w:top w:val="nil"/>
          <w:left w:val="nil"/>
          <w:bottom w:val="nil"/>
          <w:right w:val="nil"/>
          <w:between w:val="nil"/>
        </w:pBdr>
        <w:jc w:val="both"/>
        <w:rPr>
          <w:rFonts w:ascii="Arial" w:eastAsia="Arial" w:hAnsi="Arial" w:cs="Arial"/>
          <w:color w:val="000000"/>
          <w:sz w:val="22"/>
          <w:szCs w:val="22"/>
        </w:rPr>
      </w:pPr>
    </w:p>
    <w:p w14:paraId="3B038763" w14:textId="77777777" w:rsidR="00700C16" w:rsidRDefault="003D6803">
      <w:pPr>
        <w:pStyle w:val="Nagwek1"/>
        <w:spacing w:before="0" w:after="120"/>
      </w:pPr>
      <w:r>
        <w:t>§17 Informacja o formalnościach, jakie powinny zostać dopełnione po wyborze oferty w celu zawarcia umowy w sprawie zamówienia publicznego</w:t>
      </w:r>
    </w:p>
    <w:p w14:paraId="116DBB08" w14:textId="77777777" w:rsidR="00700C16" w:rsidRDefault="003D6803">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1.Wraz z dostawą wykonawca przedstawi karty katalogowe, lub inne dokumenty potwierdzające że oferowany sprzęt spełnia techniczne określne w OPZ.</w:t>
      </w:r>
    </w:p>
    <w:p w14:paraId="39ACE21F" w14:textId="77777777" w:rsidR="00700C16" w:rsidRDefault="003D6803">
      <w:pPr>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2. Zamawiający nie przewiduje dodatkowych formalności poprzedzających zawarcie umowy.</w:t>
      </w:r>
    </w:p>
    <w:p w14:paraId="386B8C4A" w14:textId="77777777" w:rsidR="00700C16" w:rsidRDefault="003D6803">
      <w:pPr>
        <w:pStyle w:val="Nagwek1"/>
        <w:spacing w:before="0" w:after="120"/>
      </w:pPr>
      <w:bookmarkStart w:id="9" w:name="_heading=h.2s8eyo1" w:colFirst="0" w:colLast="0"/>
      <w:bookmarkEnd w:id="9"/>
      <w:r>
        <w:t>§18 projektowane postanowienia umowy w sprawie zamówienia publicznego, które zostaną wprowadzone do umowy w sprawie zamówienia publicznego.</w:t>
      </w:r>
    </w:p>
    <w:p w14:paraId="10F1C23C" w14:textId="77777777" w:rsidR="00700C16" w:rsidRDefault="003D6803">
      <w:pPr>
        <w:numPr>
          <w:ilvl w:val="6"/>
          <w:numId w:val="12"/>
        </w:numPr>
        <w:spacing w:after="120"/>
        <w:ind w:left="720"/>
        <w:jc w:val="both"/>
        <w:rPr>
          <w:rFonts w:ascii="Arial" w:eastAsia="Arial" w:hAnsi="Arial" w:cs="Arial"/>
          <w:sz w:val="22"/>
          <w:szCs w:val="22"/>
        </w:rPr>
      </w:pPr>
      <w:r>
        <w:rPr>
          <w:rFonts w:ascii="Arial" w:eastAsia="Arial" w:hAnsi="Arial" w:cs="Arial"/>
          <w:sz w:val="22"/>
          <w:szCs w:val="22"/>
        </w:rPr>
        <w:t xml:space="preserve">Umowa zostanie podpisana zgodnie ze wzorem umowy stanowiącym </w:t>
      </w:r>
      <w:r>
        <w:rPr>
          <w:rFonts w:ascii="Arial" w:eastAsia="Arial" w:hAnsi="Arial" w:cs="Arial"/>
          <w:color w:val="000000"/>
          <w:sz w:val="22"/>
          <w:szCs w:val="22"/>
        </w:rPr>
        <w:t>Załącznik nr 5.</w:t>
      </w:r>
    </w:p>
    <w:p w14:paraId="25B538FD" w14:textId="77777777" w:rsidR="00700C16" w:rsidRDefault="003D6803">
      <w:pPr>
        <w:numPr>
          <w:ilvl w:val="6"/>
          <w:numId w:val="12"/>
        </w:numPr>
        <w:spacing w:after="120"/>
        <w:ind w:left="720"/>
        <w:jc w:val="both"/>
        <w:rPr>
          <w:rFonts w:ascii="Arial" w:eastAsia="Arial" w:hAnsi="Arial" w:cs="Arial"/>
          <w:sz w:val="22"/>
          <w:szCs w:val="22"/>
        </w:rPr>
      </w:pPr>
      <w:r>
        <w:rPr>
          <w:rFonts w:ascii="Arial" w:eastAsia="Arial" w:hAnsi="Arial" w:cs="Arial"/>
          <w:sz w:val="22"/>
          <w:szCs w:val="22"/>
        </w:rPr>
        <w:t xml:space="preserve">W umowie zawarto przesłanki oraz warunki dokonania zmian zawartej umowy </w:t>
      </w:r>
      <w:r>
        <w:rPr>
          <w:rFonts w:ascii="Arial" w:eastAsia="Arial" w:hAnsi="Arial" w:cs="Arial"/>
          <w:sz w:val="22"/>
          <w:szCs w:val="22"/>
        </w:rPr>
        <w:br/>
        <w:t>w stosunku do treści oferty.</w:t>
      </w:r>
    </w:p>
    <w:p w14:paraId="3457F670" w14:textId="77777777" w:rsidR="00700C16" w:rsidRDefault="003D6803">
      <w:pPr>
        <w:numPr>
          <w:ilvl w:val="6"/>
          <w:numId w:val="12"/>
        </w:numPr>
        <w:spacing w:after="120"/>
        <w:ind w:left="720"/>
        <w:jc w:val="both"/>
        <w:rPr>
          <w:rFonts w:ascii="Arial" w:eastAsia="Arial" w:hAnsi="Arial" w:cs="Arial"/>
          <w:sz w:val="22"/>
          <w:szCs w:val="22"/>
        </w:rPr>
      </w:pPr>
      <w:r>
        <w:rPr>
          <w:rFonts w:ascii="Arial" w:eastAsia="Arial" w:hAnsi="Arial" w:cs="Arial"/>
          <w:sz w:val="22"/>
          <w:szCs w:val="22"/>
        </w:rPr>
        <w:t>Rozliczenia prowadzone będą w walucie polskiej (PLN).</w:t>
      </w:r>
    </w:p>
    <w:p w14:paraId="2D95E6D4" w14:textId="77777777" w:rsidR="00700C16" w:rsidRDefault="00700C16">
      <w:pPr>
        <w:shd w:val="clear" w:color="auto" w:fill="FFFFFF"/>
        <w:spacing w:line="276" w:lineRule="auto"/>
        <w:jc w:val="both"/>
        <w:rPr>
          <w:rFonts w:ascii="Arial" w:eastAsia="Arial" w:hAnsi="Arial" w:cs="Arial"/>
          <w:b/>
          <w:sz w:val="22"/>
          <w:szCs w:val="22"/>
          <w:highlight w:val="yellow"/>
        </w:rPr>
      </w:pPr>
    </w:p>
    <w:p w14:paraId="6AC51912" w14:textId="77777777" w:rsidR="00700C16" w:rsidRDefault="003D6803">
      <w:pPr>
        <w:pStyle w:val="Nagwek1"/>
        <w:spacing w:before="0" w:after="120"/>
        <w:ind w:left="720" w:hanging="720"/>
        <w:jc w:val="both"/>
      </w:pPr>
      <w:r>
        <w:t>§19 Pouczenie o środkach ochrony prawnej przysługujących wykonawcy.</w:t>
      </w:r>
    </w:p>
    <w:p w14:paraId="265FC160" w14:textId="77777777" w:rsidR="00700C16" w:rsidRDefault="003D6803">
      <w:pPr>
        <w:numPr>
          <w:ilvl w:val="0"/>
          <w:numId w:val="29"/>
        </w:numPr>
        <w:spacing w:after="120" w:line="276" w:lineRule="auto"/>
        <w:jc w:val="both"/>
        <w:rPr>
          <w:rFonts w:ascii="Arial" w:eastAsia="Arial" w:hAnsi="Arial" w:cs="Arial"/>
          <w:sz w:val="22"/>
          <w:szCs w:val="22"/>
        </w:rPr>
      </w:pPr>
      <w:bookmarkStart w:id="10" w:name="_heading=h.17dp8vu" w:colFirst="0" w:colLast="0"/>
      <w:bookmarkEnd w:id="10"/>
      <w:r>
        <w:rPr>
          <w:rFonts w:ascii="Arial" w:eastAsia="Arial" w:hAnsi="Arial" w:cs="Arial"/>
          <w:sz w:val="22"/>
          <w:szCs w:val="22"/>
        </w:rPr>
        <w:t>Odwołanie przysługuje na:</w:t>
      </w:r>
    </w:p>
    <w:p w14:paraId="428A40D7" w14:textId="77777777" w:rsidR="00700C16" w:rsidRDefault="003D6803">
      <w:pPr>
        <w:numPr>
          <w:ilvl w:val="3"/>
          <w:numId w:val="19"/>
        </w:numPr>
        <w:spacing w:after="120" w:line="276" w:lineRule="auto"/>
        <w:jc w:val="both"/>
        <w:rPr>
          <w:rFonts w:ascii="Arial" w:eastAsia="Arial" w:hAnsi="Arial" w:cs="Arial"/>
          <w:sz w:val="22"/>
          <w:szCs w:val="22"/>
        </w:rPr>
      </w:pPr>
      <w:r>
        <w:rPr>
          <w:rFonts w:ascii="Arial" w:eastAsia="Arial" w:hAnsi="Arial" w:cs="Arial"/>
          <w:sz w:val="22"/>
          <w:szCs w:val="22"/>
        </w:rPr>
        <w:t>niezgodną z przepisami ustawy czynność zamawiającego, podjętą w postępowaniu o udzielenie zamówienia,  w tym na projektowane postanowienie umowy;</w:t>
      </w:r>
    </w:p>
    <w:p w14:paraId="4CE63E17" w14:textId="77777777" w:rsidR="00700C16" w:rsidRDefault="003D6803">
      <w:pPr>
        <w:numPr>
          <w:ilvl w:val="3"/>
          <w:numId w:val="19"/>
        </w:numPr>
        <w:spacing w:after="120" w:line="276" w:lineRule="auto"/>
        <w:jc w:val="both"/>
        <w:rPr>
          <w:rFonts w:ascii="Arial" w:eastAsia="Arial" w:hAnsi="Arial" w:cs="Arial"/>
          <w:sz w:val="22"/>
          <w:szCs w:val="22"/>
        </w:rPr>
      </w:pPr>
      <w:r>
        <w:rPr>
          <w:rFonts w:ascii="Arial" w:eastAsia="Arial" w:hAnsi="Arial" w:cs="Arial"/>
          <w:sz w:val="22"/>
          <w:szCs w:val="22"/>
        </w:rPr>
        <w:t>zaniechanie czynności w postępowaniu o udzielenie zamówienia, do której zamawiający był obowiązany na podstawie ustawy;</w:t>
      </w:r>
    </w:p>
    <w:p w14:paraId="37E8C4DC" w14:textId="77777777" w:rsidR="00700C16" w:rsidRDefault="003D6803">
      <w:pPr>
        <w:numPr>
          <w:ilvl w:val="3"/>
          <w:numId w:val="19"/>
        </w:numPr>
        <w:spacing w:before="80" w:after="120" w:line="276" w:lineRule="auto"/>
        <w:jc w:val="both"/>
      </w:pPr>
      <w:r>
        <w:rPr>
          <w:rFonts w:ascii="Arial" w:eastAsia="Arial" w:hAnsi="Arial" w:cs="Arial"/>
          <w:sz w:val="22"/>
          <w:szCs w:val="22"/>
        </w:rPr>
        <w:t>zaniechanie przeprowadzenia postępowania o udzielenie zamówienia, mimo że zamawiający był do tego obowiązany.</w:t>
      </w:r>
    </w:p>
    <w:p w14:paraId="77D4F0DA" w14:textId="77777777" w:rsidR="00700C16" w:rsidRDefault="003D6803">
      <w:pPr>
        <w:numPr>
          <w:ilvl w:val="0"/>
          <w:numId w:val="29"/>
        </w:numPr>
        <w:spacing w:after="120" w:line="276" w:lineRule="auto"/>
        <w:jc w:val="both"/>
        <w:rPr>
          <w:rFonts w:ascii="Arial" w:eastAsia="Arial" w:hAnsi="Arial" w:cs="Arial"/>
          <w:sz w:val="22"/>
          <w:szCs w:val="22"/>
        </w:rPr>
      </w:pPr>
      <w:r>
        <w:rPr>
          <w:rFonts w:ascii="Arial" w:eastAsia="Arial" w:hAnsi="Arial" w:cs="Arial"/>
          <w:sz w:val="22"/>
          <w:szCs w:val="22"/>
        </w:rPr>
        <w:t>Szczegółowe informacje na temat środków ochrony prawnej określone są Dziale IX ustawy.</w:t>
      </w:r>
    </w:p>
    <w:p w14:paraId="3F28DF98" w14:textId="77777777" w:rsidR="00A830BD" w:rsidRDefault="00A830BD" w:rsidP="00A830BD">
      <w:pPr>
        <w:spacing w:after="120" w:line="276" w:lineRule="auto"/>
        <w:ind w:left="360"/>
        <w:jc w:val="both"/>
        <w:rPr>
          <w:rFonts w:ascii="Arial" w:eastAsia="Arial" w:hAnsi="Arial" w:cs="Arial"/>
          <w:sz w:val="22"/>
          <w:szCs w:val="22"/>
        </w:rPr>
      </w:pPr>
    </w:p>
    <w:p w14:paraId="1E16A290" w14:textId="77777777" w:rsidR="00700C16" w:rsidRDefault="003D6803">
      <w:pPr>
        <w:pStyle w:val="Nagwek1"/>
        <w:spacing w:before="0" w:after="120"/>
        <w:ind w:left="720" w:hanging="720"/>
        <w:jc w:val="both"/>
      </w:pPr>
      <w:r>
        <w:t>§ 20 Załączniki</w:t>
      </w:r>
    </w:p>
    <w:p w14:paraId="656727B5" w14:textId="77777777" w:rsidR="00700C16" w:rsidRDefault="00700C16"/>
    <w:p w14:paraId="416B29D7" w14:textId="77777777" w:rsidR="00700C16" w:rsidRDefault="003D6803">
      <w:pPr>
        <w:spacing w:after="120"/>
        <w:jc w:val="both"/>
        <w:rPr>
          <w:rFonts w:ascii="Arial" w:eastAsia="Arial" w:hAnsi="Arial" w:cs="Arial"/>
          <w:color w:val="000000"/>
          <w:sz w:val="22"/>
          <w:szCs w:val="22"/>
        </w:rPr>
      </w:pPr>
      <w:r>
        <w:rPr>
          <w:rFonts w:ascii="Arial" w:eastAsia="Arial" w:hAnsi="Arial" w:cs="Arial"/>
          <w:color w:val="000000"/>
          <w:sz w:val="22"/>
          <w:szCs w:val="22"/>
        </w:rPr>
        <w:t xml:space="preserve">Załącznik nr 1 </w:t>
      </w:r>
      <w:r w:rsidR="00D52770">
        <w:rPr>
          <w:rFonts w:ascii="Arial" w:eastAsia="Arial" w:hAnsi="Arial" w:cs="Arial"/>
          <w:color w:val="000000"/>
          <w:sz w:val="22"/>
          <w:szCs w:val="22"/>
        </w:rPr>
        <w:t>Oświadczenie o spełnianiu warunków udziału</w:t>
      </w:r>
    </w:p>
    <w:p w14:paraId="4730E3D6" w14:textId="77777777" w:rsidR="00700C16" w:rsidRDefault="003D6803">
      <w:pPr>
        <w:spacing w:after="120"/>
        <w:jc w:val="both"/>
        <w:rPr>
          <w:rFonts w:ascii="Arial" w:eastAsia="Arial" w:hAnsi="Arial" w:cs="Arial"/>
          <w:color w:val="000000"/>
          <w:sz w:val="22"/>
          <w:szCs w:val="22"/>
        </w:rPr>
      </w:pPr>
      <w:r>
        <w:rPr>
          <w:rFonts w:ascii="Arial" w:eastAsia="Arial" w:hAnsi="Arial" w:cs="Arial"/>
          <w:color w:val="000000"/>
          <w:sz w:val="22"/>
          <w:szCs w:val="22"/>
        </w:rPr>
        <w:t xml:space="preserve">Załącznik nr 2 </w:t>
      </w:r>
      <w:r w:rsidR="00D52770">
        <w:rPr>
          <w:rFonts w:ascii="Arial" w:eastAsia="Arial" w:hAnsi="Arial" w:cs="Arial"/>
          <w:color w:val="000000"/>
          <w:sz w:val="22"/>
          <w:szCs w:val="22"/>
        </w:rPr>
        <w:t>Oświadczenie o niepodleganiu wykluczeniu</w:t>
      </w:r>
    </w:p>
    <w:p w14:paraId="39A17491" w14:textId="77777777" w:rsidR="00700C16" w:rsidRDefault="003D6803">
      <w:pPr>
        <w:spacing w:after="120"/>
        <w:jc w:val="both"/>
        <w:rPr>
          <w:rFonts w:ascii="Arial" w:eastAsia="Arial" w:hAnsi="Arial" w:cs="Arial"/>
          <w:color w:val="000000"/>
          <w:sz w:val="22"/>
          <w:szCs w:val="22"/>
        </w:rPr>
      </w:pPr>
      <w:r>
        <w:rPr>
          <w:rFonts w:ascii="Arial" w:eastAsia="Arial" w:hAnsi="Arial" w:cs="Arial"/>
          <w:color w:val="000000"/>
          <w:sz w:val="22"/>
          <w:szCs w:val="22"/>
        </w:rPr>
        <w:t xml:space="preserve">Załącznik nr 3 Wzór formularza ofertowego </w:t>
      </w:r>
    </w:p>
    <w:p w14:paraId="0201A0C4" w14:textId="77777777" w:rsidR="00700C16" w:rsidRDefault="003D6803">
      <w:pPr>
        <w:spacing w:after="12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Załącznik nr 4 Opis przedmiotu zamówienia </w:t>
      </w:r>
    </w:p>
    <w:p w14:paraId="13813AA0" w14:textId="77777777" w:rsidR="00700C16" w:rsidRDefault="003D6803">
      <w:pPr>
        <w:spacing w:after="120"/>
        <w:jc w:val="both"/>
        <w:rPr>
          <w:rFonts w:ascii="Arial" w:eastAsia="Arial" w:hAnsi="Arial" w:cs="Arial"/>
          <w:color w:val="000000"/>
          <w:sz w:val="22"/>
          <w:szCs w:val="22"/>
        </w:rPr>
      </w:pPr>
      <w:r>
        <w:rPr>
          <w:rFonts w:ascii="Arial" w:eastAsia="Arial" w:hAnsi="Arial" w:cs="Arial"/>
          <w:color w:val="000000"/>
          <w:sz w:val="22"/>
          <w:szCs w:val="22"/>
        </w:rPr>
        <w:t>Załącznik nr 5 Wzór umowy</w:t>
      </w:r>
    </w:p>
    <w:p w14:paraId="5FB2C12D" w14:textId="77777777" w:rsidR="00700C16" w:rsidRDefault="003D6803">
      <w:pPr>
        <w:spacing w:after="120"/>
        <w:jc w:val="both"/>
        <w:rPr>
          <w:rFonts w:ascii="Arial" w:eastAsia="Arial" w:hAnsi="Arial" w:cs="Arial"/>
          <w:color w:val="000000"/>
          <w:sz w:val="22"/>
          <w:szCs w:val="22"/>
        </w:rPr>
      </w:pPr>
      <w:r>
        <w:rPr>
          <w:rFonts w:ascii="Arial" w:eastAsia="Arial" w:hAnsi="Arial" w:cs="Arial"/>
          <w:color w:val="000000"/>
          <w:sz w:val="22"/>
          <w:szCs w:val="22"/>
        </w:rPr>
        <w:t>Załącznik nr 6 Klauzula informacyjna w sprawie RODO</w:t>
      </w:r>
    </w:p>
    <w:p w14:paraId="67A9BCE7" w14:textId="77777777" w:rsidR="00700C16" w:rsidRDefault="00700C16">
      <w:pPr>
        <w:spacing w:after="120"/>
        <w:jc w:val="both"/>
        <w:rPr>
          <w:rFonts w:ascii="Arial" w:eastAsia="Arial" w:hAnsi="Arial" w:cs="Arial"/>
          <w:sz w:val="22"/>
          <w:szCs w:val="22"/>
        </w:rPr>
      </w:pPr>
    </w:p>
    <w:p w14:paraId="75C0D6C9" w14:textId="77777777" w:rsidR="00700C16" w:rsidRDefault="00700C16">
      <w:pPr>
        <w:spacing w:after="120"/>
        <w:jc w:val="both"/>
        <w:rPr>
          <w:rFonts w:ascii="Arial" w:eastAsia="Arial" w:hAnsi="Arial" w:cs="Arial"/>
          <w:sz w:val="22"/>
          <w:szCs w:val="22"/>
        </w:rPr>
      </w:pPr>
      <w:bookmarkStart w:id="11" w:name="_heading=h.3rdcrjn" w:colFirst="0" w:colLast="0"/>
      <w:bookmarkEnd w:id="11"/>
    </w:p>
    <w:sectPr w:rsidR="00700C16">
      <w:headerReference w:type="default" r:id="rId10"/>
      <w:footerReference w:type="default" r:id="rId11"/>
      <w:pgSz w:w="11906" w:h="16838"/>
      <w:pgMar w:top="1418" w:right="1418"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C149B" w14:textId="77777777" w:rsidR="00436327" w:rsidRDefault="00436327">
      <w:r>
        <w:separator/>
      </w:r>
    </w:p>
  </w:endnote>
  <w:endnote w:type="continuationSeparator" w:id="0">
    <w:p w14:paraId="6B7DA91C" w14:textId="77777777" w:rsidR="00436327" w:rsidRDefault="0043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099867814"/>
      <w:docPartObj>
        <w:docPartGallery w:val="Page Numbers (Bottom of Page)"/>
        <w:docPartUnique/>
      </w:docPartObj>
    </w:sdtPr>
    <w:sdtEndPr/>
    <w:sdtContent>
      <w:p w14:paraId="185730BD" w14:textId="794C088B" w:rsidR="00243679" w:rsidRDefault="0024367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217E4" w:rsidRPr="006217E4">
          <w:rPr>
            <w:rFonts w:asciiTheme="majorHAnsi" w:eastAsiaTheme="majorEastAsia" w:hAnsiTheme="majorHAnsi" w:cstheme="majorBidi"/>
            <w:noProof/>
            <w:sz w:val="28"/>
            <w:szCs w:val="28"/>
          </w:rPr>
          <w:t>3</w:t>
        </w:r>
        <w:r>
          <w:rPr>
            <w:rFonts w:asciiTheme="majorHAnsi" w:eastAsiaTheme="majorEastAsia" w:hAnsiTheme="majorHAnsi" w:cstheme="majorBidi"/>
            <w:sz w:val="28"/>
            <w:szCs w:val="28"/>
          </w:rPr>
          <w:fldChar w:fldCharType="end"/>
        </w:r>
      </w:p>
    </w:sdtContent>
  </w:sdt>
  <w:p w14:paraId="63F58CC3" w14:textId="77777777" w:rsidR="00243679" w:rsidRDefault="0024367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55A4D" w14:textId="77777777" w:rsidR="00436327" w:rsidRDefault="00436327">
      <w:r>
        <w:separator/>
      </w:r>
    </w:p>
  </w:footnote>
  <w:footnote w:type="continuationSeparator" w:id="0">
    <w:p w14:paraId="365CA98F" w14:textId="77777777" w:rsidR="00436327" w:rsidRDefault="00436327">
      <w:r>
        <w:continuationSeparator/>
      </w:r>
    </w:p>
  </w:footnote>
  <w:footnote w:id="1">
    <w:p w14:paraId="41CEB4F8" w14:textId="77777777" w:rsidR="00700C16" w:rsidRDefault="003D6803">
      <w:pPr>
        <w:spacing w:before="146"/>
        <w:jc w:val="both"/>
        <w:rPr>
          <w:rFonts w:ascii="Arial" w:eastAsia="Arial" w:hAnsi="Arial" w:cs="Arial"/>
          <w:sz w:val="22"/>
          <w:szCs w:val="22"/>
        </w:rPr>
      </w:pPr>
      <w:r>
        <w:rPr>
          <w:vertAlign w:val="superscript"/>
        </w:rPr>
        <w:footnoteRef/>
      </w:r>
      <w:r>
        <w:t xml:space="preserve"> Tj. </w:t>
      </w:r>
      <w:r>
        <w:rPr>
          <w:i/>
          <w:color w:val="000000"/>
          <w:sz w:val="18"/>
          <w:szCs w:val="18"/>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201640A" w14:textId="77777777" w:rsidR="00700C16" w:rsidRDefault="00700C16">
      <w:pPr>
        <w:pBdr>
          <w:top w:val="nil"/>
          <w:left w:val="nil"/>
          <w:bottom w:val="nil"/>
          <w:right w:val="nil"/>
          <w:between w:val="nil"/>
        </w:pBdr>
        <w:tabs>
          <w:tab w:val="left" w:pos="8505"/>
          <w:tab w:val="left" w:pos="13608"/>
        </w:tabs>
        <w:spacing w:before="60" w:line="360" w:lineRule="auto"/>
        <w:ind w:firstLine="425"/>
        <w:jc w:val="both"/>
        <w:rPr>
          <w:color w:val="00000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DCB0F" w14:textId="77777777" w:rsidR="00700C16" w:rsidRDefault="00135B4C">
    <w:pPr>
      <w:pBdr>
        <w:top w:val="nil"/>
        <w:left w:val="nil"/>
        <w:bottom w:val="nil"/>
        <w:right w:val="nil"/>
        <w:between w:val="nil"/>
      </w:pBdr>
      <w:tabs>
        <w:tab w:val="center" w:pos="4536"/>
        <w:tab w:val="right" w:pos="9072"/>
      </w:tabs>
      <w:rPr>
        <w:color w:val="000000"/>
      </w:rPr>
    </w:pPr>
    <w:r>
      <w:rPr>
        <w:rFonts w:asciiTheme="majorHAnsi" w:eastAsia="Calibri" w:hAnsiTheme="majorHAnsi" w:cstheme="majorHAnsi"/>
        <w:b/>
        <w:noProof/>
        <w:sz w:val="22"/>
        <w:szCs w:val="22"/>
        <w:lang w:eastAsia="pl-PL"/>
      </w:rPr>
      <w:drawing>
        <wp:anchor distT="0" distB="0" distL="0" distR="0" simplePos="0" relativeHeight="251659264" behindDoc="0" locked="0" layoutInCell="1" allowOverlap="1" wp14:anchorId="75237F84" wp14:editId="6DDFE7DB">
          <wp:simplePos x="0" y="0"/>
          <wp:positionH relativeFrom="page">
            <wp:align>left</wp:align>
          </wp:positionH>
          <wp:positionV relativeFrom="paragraph">
            <wp:posOffset>-419735</wp:posOffset>
          </wp:positionV>
          <wp:extent cx="7556500" cy="1447800"/>
          <wp:effectExtent l="0" t="0" r="6350" b="0"/>
          <wp:wrapNone/>
          <wp:docPr id="1" name="Obraz 1" descr="IB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IBE-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654"/>
    <w:multiLevelType w:val="multilevel"/>
    <w:tmpl w:val="B1E4EBD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8E904E8"/>
    <w:multiLevelType w:val="multilevel"/>
    <w:tmpl w:val="D0D4CA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CB5600"/>
    <w:multiLevelType w:val="multilevel"/>
    <w:tmpl w:val="EFB22C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DF51AD"/>
    <w:multiLevelType w:val="multilevel"/>
    <w:tmpl w:val="2EC6EB04"/>
    <w:lvl w:ilvl="0">
      <w:start w:val="1"/>
      <w:numFmt w:val="decimal"/>
      <w:lvlText w:val="%1"/>
      <w:lvlJc w:val="left"/>
      <w:pPr>
        <w:ind w:left="372" w:hanging="372"/>
      </w:pPr>
      <w:rPr>
        <w:rFonts w:ascii="Arial" w:eastAsia="Arial" w:hAnsi="Arial" w:cs="Arial"/>
        <w:b/>
        <w:color w:val="000000"/>
        <w:sz w:val="22"/>
        <w:szCs w:val="22"/>
      </w:rPr>
    </w:lvl>
    <w:lvl w:ilvl="1">
      <w:start w:val="1"/>
      <w:numFmt w:val="decimal"/>
      <w:lvlText w:val="%1.%2"/>
      <w:lvlJc w:val="left"/>
      <w:pPr>
        <w:ind w:left="1092" w:hanging="372"/>
      </w:pPr>
      <w:rPr>
        <w:rFonts w:ascii="Arial" w:eastAsia="Arial" w:hAnsi="Arial" w:cs="Arial" w:hint="default"/>
        <w:b/>
        <w:color w:val="000000"/>
        <w:sz w:val="22"/>
        <w:szCs w:val="22"/>
      </w:rPr>
    </w:lvl>
    <w:lvl w:ilvl="2">
      <w:start w:val="1"/>
      <w:numFmt w:val="decimal"/>
      <w:lvlText w:val="%1.%2.%3"/>
      <w:lvlJc w:val="left"/>
      <w:pPr>
        <w:ind w:left="2160" w:hanging="720"/>
      </w:pPr>
      <w:rPr>
        <w:rFonts w:ascii="Arial" w:eastAsia="Arial" w:hAnsi="Arial" w:cs="Arial"/>
        <w:b/>
        <w:color w:val="000000"/>
        <w:sz w:val="22"/>
        <w:szCs w:val="22"/>
      </w:rPr>
    </w:lvl>
    <w:lvl w:ilvl="3">
      <w:start w:val="1"/>
      <w:numFmt w:val="decimal"/>
      <w:lvlText w:val="%1.%2.%3.%4"/>
      <w:lvlJc w:val="left"/>
      <w:pPr>
        <w:ind w:left="2880" w:hanging="720"/>
      </w:pPr>
      <w:rPr>
        <w:rFonts w:ascii="Arial" w:eastAsia="Arial" w:hAnsi="Arial" w:cs="Arial"/>
        <w:b/>
        <w:color w:val="000000"/>
        <w:sz w:val="22"/>
        <w:szCs w:val="22"/>
      </w:rPr>
    </w:lvl>
    <w:lvl w:ilvl="4">
      <w:start w:val="1"/>
      <w:numFmt w:val="decimal"/>
      <w:lvlText w:val="%1.%2.%3.%4.%5"/>
      <w:lvlJc w:val="left"/>
      <w:pPr>
        <w:ind w:left="3960" w:hanging="1080"/>
      </w:pPr>
      <w:rPr>
        <w:rFonts w:ascii="Arial" w:eastAsia="Arial" w:hAnsi="Arial" w:cs="Arial"/>
        <w:b/>
        <w:color w:val="000000"/>
        <w:sz w:val="22"/>
        <w:szCs w:val="22"/>
      </w:rPr>
    </w:lvl>
    <w:lvl w:ilvl="5">
      <w:start w:val="1"/>
      <w:numFmt w:val="decimal"/>
      <w:lvlText w:val="%1.%2.%3.%4.%5.%6"/>
      <w:lvlJc w:val="left"/>
      <w:pPr>
        <w:ind w:left="4680" w:hanging="1080"/>
      </w:pPr>
      <w:rPr>
        <w:rFonts w:ascii="Arial" w:eastAsia="Arial" w:hAnsi="Arial" w:cs="Arial"/>
        <w:b/>
        <w:color w:val="000000"/>
        <w:sz w:val="22"/>
        <w:szCs w:val="22"/>
      </w:rPr>
    </w:lvl>
    <w:lvl w:ilvl="6">
      <w:start w:val="1"/>
      <w:numFmt w:val="decimal"/>
      <w:lvlText w:val="%1.%2.%3.%4.%5.%6.%7"/>
      <w:lvlJc w:val="left"/>
      <w:pPr>
        <w:ind w:left="5760" w:hanging="1440"/>
      </w:pPr>
      <w:rPr>
        <w:rFonts w:ascii="Arial" w:eastAsia="Arial" w:hAnsi="Arial" w:cs="Arial"/>
        <w:b/>
        <w:color w:val="000000"/>
        <w:sz w:val="22"/>
        <w:szCs w:val="22"/>
      </w:rPr>
    </w:lvl>
    <w:lvl w:ilvl="7">
      <w:start w:val="1"/>
      <w:numFmt w:val="decimal"/>
      <w:lvlText w:val="%1.%2.%3.%4.%5.%6.%7.%8"/>
      <w:lvlJc w:val="left"/>
      <w:pPr>
        <w:ind w:left="6480" w:hanging="1440"/>
      </w:pPr>
      <w:rPr>
        <w:rFonts w:ascii="Arial" w:eastAsia="Arial" w:hAnsi="Arial" w:cs="Arial"/>
        <w:b/>
        <w:color w:val="000000"/>
        <w:sz w:val="22"/>
        <w:szCs w:val="22"/>
      </w:rPr>
    </w:lvl>
    <w:lvl w:ilvl="8">
      <w:start w:val="1"/>
      <w:numFmt w:val="decimal"/>
      <w:lvlText w:val="%1.%2.%3.%4.%5.%6.%7.%8.%9"/>
      <w:lvlJc w:val="left"/>
      <w:pPr>
        <w:ind w:left="7560" w:hanging="1800"/>
      </w:pPr>
      <w:rPr>
        <w:rFonts w:ascii="Arial" w:eastAsia="Arial" w:hAnsi="Arial" w:cs="Arial"/>
        <w:b/>
        <w:color w:val="000000"/>
        <w:sz w:val="22"/>
        <w:szCs w:val="22"/>
      </w:rPr>
    </w:lvl>
  </w:abstractNum>
  <w:abstractNum w:abstractNumId="4" w15:restartNumberingAfterBreak="0">
    <w:nsid w:val="0DE5313A"/>
    <w:multiLevelType w:val="multilevel"/>
    <w:tmpl w:val="999EF01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12A74684"/>
    <w:multiLevelType w:val="multilevel"/>
    <w:tmpl w:val="F4EA580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6" w15:restartNumberingAfterBreak="0">
    <w:nsid w:val="130A1B79"/>
    <w:multiLevelType w:val="multilevel"/>
    <w:tmpl w:val="471C48EE"/>
    <w:lvl w:ilvl="0">
      <w:start w:val="1"/>
      <w:numFmt w:val="decimal"/>
      <w:lvlText w:val="%1."/>
      <w:lvlJc w:val="left"/>
      <w:pPr>
        <w:ind w:left="357" w:hanging="357"/>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924" w:hanging="35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57" w:hanging="35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7764D2"/>
    <w:multiLevelType w:val="multilevel"/>
    <w:tmpl w:val="360A95EE"/>
    <w:lvl w:ilvl="0">
      <w:start w:val="1"/>
      <w:numFmt w:val="decimal"/>
      <w:lvlText w:val="%1."/>
      <w:lvlJc w:val="left"/>
      <w:pPr>
        <w:ind w:left="720" w:hanging="360"/>
      </w:pPr>
    </w:lvl>
    <w:lvl w:ilvl="1">
      <w:start w:val="1"/>
      <w:numFmt w:val="decimal"/>
      <w:lvlText w:val="%2)"/>
      <w:lvlJc w:val="left"/>
      <w:pPr>
        <w:ind w:left="644"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2A3724"/>
    <w:multiLevelType w:val="hybridMultilevel"/>
    <w:tmpl w:val="59F23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7871A1"/>
    <w:multiLevelType w:val="multilevel"/>
    <w:tmpl w:val="E080469C"/>
    <w:lvl w:ilvl="0">
      <w:start w:val="1"/>
      <w:numFmt w:val="decimal"/>
      <w:lvlText w:val="(%1)"/>
      <w:lvlJc w:val="left"/>
      <w:pPr>
        <w:ind w:left="644" w:hanging="359"/>
      </w:pPr>
    </w:lvl>
    <w:lvl w:ilvl="1">
      <w:start w:val="1"/>
      <w:numFmt w:val="lowerLetter"/>
      <w:lvlText w:val="%2)"/>
      <w:lvlJc w:val="left"/>
      <w:pPr>
        <w:ind w:left="437" w:hanging="360"/>
      </w:pPr>
    </w:lvl>
    <w:lvl w:ilvl="2">
      <w:start w:val="1"/>
      <w:numFmt w:val="lowerRoman"/>
      <w:lvlText w:val="%3)"/>
      <w:lvlJc w:val="left"/>
      <w:pPr>
        <w:ind w:left="797" w:hanging="360"/>
      </w:pPr>
    </w:lvl>
    <w:lvl w:ilvl="3">
      <w:start w:val="1"/>
      <w:numFmt w:val="decimal"/>
      <w:lvlText w:val="(%4)"/>
      <w:lvlJc w:val="left"/>
      <w:pPr>
        <w:ind w:left="641" w:hanging="357"/>
      </w:pPr>
    </w:lvl>
    <w:lvl w:ilvl="4">
      <w:start w:val="1"/>
      <w:numFmt w:val="lowerLetter"/>
      <w:lvlText w:val="(%5)"/>
      <w:lvlJc w:val="left"/>
      <w:pPr>
        <w:ind w:left="1517" w:hanging="360"/>
      </w:pPr>
    </w:lvl>
    <w:lvl w:ilvl="5">
      <w:start w:val="1"/>
      <w:numFmt w:val="lowerRoman"/>
      <w:lvlText w:val="(%6)"/>
      <w:lvlJc w:val="left"/>
      <w:pPr>
        <w:ind w:left="1877" w:hanging="360"/>
      </w:pPr>
    </w:lvl>
    <w:lvl w:ilvl="6">
      <w:start w:val="1"/>
      <w:numFmt w:val="decimal"/>
      <w:lvlText w:val="%7."/>
      <w:lvlJc w:val="left"/>
      <w:pPr>
        <w:ind w:left="2237" w:hanging="360"/>
      </w:pPr>
    </w:lvl>
    <w:lvl w:ilvl="7">
      <w:start w:val="1"/>
      <w:numFmt w:val="lowerLetter"/>
      <w:lvlText w:val="%8."/>
      <w:lvlJc w:val="left"/>
      <w:pPr>
        <w:ind w:left="2597" w:hanging="360"/>
      </w:pPr>
    </w:lvl>
    <w:lvl w:ilvl="8">
      <w:start w:val="1"/>
      <w:numFmt w:val="lowerRoman"/>
      <w:lvlText w:val="%9."/>
      <w:lvlJc w:val="left"/>
      <w:pPr>
        <w:ind w:left="2957" w:hanging="360"/>
      </w:pPr>
    </w:lvl>
  </w:abstractNum>
  <w:abstractNum w:abstractNumId="10" w15:restartNumberingAfterBreak="0">
    <w:nsid w:val="19D25470"/>
    <w:multiLevelType w:val="multilevel"/>
    <w:tmpl w:val="1AF21600"/>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4B55FE"/>
    <w:multiLevelType w:val="multilevel"/>
    <w:tmpl w:val="7A20A2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87436"/>
    <w:multiLevelType w:val="multilevel"/>
    <w:tmpl w:val="2B908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81307D"/>
    <w:multiLevelType w:val="multilevel"/>
    <w:tmpl w:val="D768320A"/>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995630"/>
    <w:multiLevelType w:val="multilevel"/>
    <w:tmpl w:val="5FE8D56C"/>
    <w:lvl w:ilvl="0">
      <w:start w:val="1"/>
      <w:numFmt w:val="decimal"/>
      <w:lvlText w:val="%1."/>
      <w:lvlJc w:val="left"/>
      <w:pPr>
        <w:ind w:left="360" w:hanging="360"/>
      </w:pPr>
      <w:rPr>
        <w:b w:val="0"/>
        <w:sz w:val="22"/>
        <w:szCs w:val="22"/>
      </w:rPr>
    </w:lvl>
    <w:lvl w:ilvl="1">
      <w:start w:val="1"/>
      <w:numFmt w:val="lowerLetter"/>
      <w:lvlText w:val="%2."/>
      <w:lvlJc w:val="left"/>
      <w:pPr>
        <w:ind w:left="1440" w:hanging="360"/>
      </w:pPr>
    </w:lvl>
    <w:lvl w:ilvl="2">
      <w:start w:val="1"/>
      <w:numFmt w:val="lowerLetter"/>
      <w:lvlText w:val="%3)"/>
      <w:lvlJc w:val="left"/>
      <w:pPr>
        <w:ind w:left="67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7709C0"/>
    <w:multiLevelType w:val="multilevel"/>
    <w:tmpl w:val="287709C0"/>
    <w:lvl w:ilvl="0">
      <w:start w:val="1"/>
      <w:numFmt w:val="decimal"/>
      <w:lvlText w:val="%1."/>
      <w:lvlJc w:val="left"/>
      <w:pPr>
        <w:tabs>
          <w:tab w:val="left" w:pos="360"/>
        </w:tabs>
        <w:ind w:left="0" w:firstLine="0"/>
      </w:pPr>
      <w:rPr>
        <w:rFonts w:ascii="Arial" w:hAnsi="Arial"/>
        <w:b w:val="0"/>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F07593C"/>
    <w:multiLevelType w:val="multilevel"/>
    <w:tmpl w:val="22B60A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580B52"/>
    <w:multiLevelType w:val="multilevel"/>
    <w:tmpl w:val="04E077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3435D6E"/>
    <w:multiLevelType w:val="multilevel"/>
    <w:tmpl w:val="5D4A51FA"/>
    <w:lvl w:ilvl="0">
      <w:start w:val="2"/>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A533F73"/>
    <w:multiLevelType w:val="multilevel"/>
    <w:tmpl w:val="E3945AEA"/>
    <w:lvl w:ilvl="0">
      <w:start w:val="1"/>
      <w:numFmt w:val="decimal"/>
      <w:lvlText w:val="%1."/>
      <w:lvlJc w:val="left"/>
      <w:pPr>
        <w:ind w:left="357" w:hanging="357"/>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924" w:hanging="35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57" w:hanging="35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C06779"/>
    <w:multiLevelType w:val="multilevel"/>
    <w:tmpl w:val="345C0F06"/>
    <w:lvl w:ilvl="0">
      <w:start w:val="1"/>
      <w:numFmt w:val="decimal"/>
      <w:lvlText w:val="%1."/>
      <w:lvlJc w:val="left"/>
      <w:pPr>
        <w:ind w:left="360" w:hanging="360"/>
      </w:pPr>
      <w:rPr>
        <w:rFonts w:hint="default"/>
      </w:rPr>
    </w:lvl>
    <w:lvl w:ilvl="1">
      <w:start w:val="1"/>
      <w:numFmt w:val="decimal"/>
      <w:isLgl/>
      <w:lvlText w:val="%1.%2"/>
      <w:lvlJc w:val="left"/>
      <w:pPr>
        <w:ind w:left="798" w:hanging="372"/>
      </w:pPr>
      <w:rPr>
        <w:rFonts w:asciiTheme="minorHAnsi" w:eastAsia="Arial" w:hAnsiTheme="minorHAnsi" w:cstheme="minorHAnsi" w:hint="default"/>
        <w:b w:val="0"/>
        <w:color w:val="000000"/>
        <w:sz w:val="22"/>
        <w:szCs w:val="22"/>
      </w:rPr>
    </w:lvl>
    <w:lvl w:ilvl="2">
      <w:start w:val="1"/>
      <w:numFmt w:val="decimal"/>
      <w:isLgl/>
      <w:lvlText w:val="%1.%2.%3"/>
      <w:lvlJc w:val="left"/>
      <w:pPr>
        <w:ind w:left="1440" w:hanging="720"/>
      </w:pPr>
      <w:rPr>
        <w:rFonts w:ascii="Arial" w:eastAsia="Arial" w:hAnsi="Arial" w:cs="Arial" w:hint="default"/>
        <w:color w:val="000000"/>
        <w:sz w:val="22"/>
      </w:rPr>
    </w:lvl>
    <w:lvl w:ilvl="3">
      <w:start w:val="1"/>
      <w:numFmt w:val="decimal"/>
      <w:isLgl/>
      <w:lvlText w:val="%1.%2.%3.%4"/>
      <w:lvlJc w:val="left"/>
      <w:pPr>
        <w:ind w:left="1800" w:hanging="720"/>
      </w:pPr>
      <w:rPr>
        <w:rFonts w:ascii="Arial" w:eastAsia="Arial" w:hAnsi="Arial" w:cs="Arial" w:hint="default"/>
        <w:color w:val="000000"/>
        <w:sz w:val="22"/>
      </w:rPr>
    </w:lvl>
    <w:lvl w:ilvl="4">
      <w:start w:val="1"/>
      <w:numFmt w:val="decimal"/>
      <w:isLgl/>
      <w:lvlText w:val="%1.%2.%3.%4.%5"/>
      <w:lvlJc w:val="left"/>
      <w:pPr>
        <w:ind w:left="2520" w:hanging="1080"/>
      </w:pPr>
      <w:rPr>
        <w:rFonts w:ascii="Arial" w:eastAsia="Arial" w:hAnsi="Arial" w:cs="Arial" w:hint="default"/>
        <w:color w:val="000000"/>
        <w:sz w:val="22"/>
      </w:rPr>
    </w:lvl>
    <w:lvl w:ilvl="5">
      <w:start w:val="1"/>
      <w:numFmt w:val="decimal"/>
      <w:isLgl/>
      <w:lvlText w:val="%1.%2.%3.%4.%5.%6"/>
      <w:lvlJc w:val="left"/>
      <w:pPr>
        <w:ind w:left="2880" w:hanging="1080"/>
      </w:pPr>
      <w:rPr>
        <w:rFonts w:ascii="Arial" w:eastAsia="Arial" w:hAnsi="Arial" w:cs="Arial" w:hint="default"/>
        <w:color w:val="000000"/>
        <w:sz w:val="22"/>
      </w:rPr>
    </w:lvl>
    <w:lvl w:ilvl="6">
      <w:start w:val="1"/>
      <w:numFmt w:val="decimal"/>
      <w:isLgl/>
      <w:lvlText w:val="%1.%2.%3.%4.%5.%6.%7"/>
      <w:lvlJc w:val="left"/>
      <w:pPr>
        <w:ind w:left="3600" w:hanging="1440"/>
      </w:pPr>
      <w:rPr>
        <w:rFonts w:ascii="Arial" w:eastAsia="Arial" w:hAnsi="Arial" w:cs="Arial" w:hint="default"/>
        <w:color w:val="000000"/>
        <w:sz w:val="22"/>
      </w:rPr>
    </w:lvl>
    <w:lvl w:ilvl="7">
      <w:start w:val="1"/>
      <w:numFmt w:val="decimal"/>
      <w:isLgl/>
      <w:lvlText w:val="%1.%2.%3.%4.%5.%6.%7.%8"/>
      <w:lvlJc w:val="left"/>
      <w:pPr>
        <w:ind w:left="3960" w:hanging="1440"/>
      </w:pPr>
      <w:rPr>
        <w:rFonts w:ascii="Arial" w:eastAsia="Arial" w:hAnsi="Arial" w:cs="Arial" w:hint="default"/>
        <w:color w:val="000000"/>
        <w:sz w:val="22"/>
      </w:rPr>
    </w:lvl>
    <w:lvl w:ilvl="8">
      <w:start w:val="1"/>
      <w:numFmt w:val="decimal"/>
      <w:isLgl/>
      <w:lvlText w:val="%1.%2.%3.%4.%5.%6.%7.%8.%9"/>
      <w:lvlJc w:val="left"/>
      <w:pPr>
        <w:ind w:left="4680" w:hanging="1800"/>
      </w:pPr>
      <w:rPr>
        <w:rFonts w:ascii="Arial" w:eastAsia="Arial" w:hAnsi="Arial" w:cs="Arial" w:hint="default"/>
        <w:color w:val="000000"/>
        <w:sz w:val="22"/>
      </w:rPr>
    </w:lvl>
  </w:abstractNum>
  <w:abstractNum w:abstractNumId="21" w15:restartNumberingAfterBreak="0">
    <w:nsid w:val="3E4C39A1"/>
    <w:multiLevelType w:val="multilevel"/>
    <w:tmpl w:val="48543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1A1005"/>
    <w:multiLevelType w:val="multilevel"/>
    <w:tmpl w:val="820C895E"/>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ascii="Arial" w:eastAsia="Arial" w:hAnsi="Arial" w:cs="Arial" w:hint="default"/>
        <w:b w:val="0"/>
        <w:color w:val="000000"/>
        <w:sz w:val="22"/>
        <w:szCs w:val="22"/>
      </w:rPr>
    </w:lvl>
    <w:lvl w:ilvl="2">
      <w:start w:val="1"/>
      <w:numFmt w:val="decimal"/>
      <w:isLgl/>
      <w:lvlText w:val="%1.%2.%3"/>
      <w:lvlJc w:val="left"/>
      <w:pPr>
        <w:ind w:left="1800" w:hanging="720"/>
      </w:pPr>
      <w:rPr>
        <w:rFonts w:ascii="Arial" w:eastAsia="Arial" w:hAnsi="Arial" w:cs="Arial" w:hint="default"/>
        <w:color w:val="000000"/>
        <w:sz w:val="22"/>
      </w:rPr>
    </w:lvl>
    <w:lvl w:ilvl="3">
      <w:start w:val="1"/>
      <w:numFmt w:val="decimal"/>
      <w:isLgl/>
      <w:lvlText w:val="%1.%2.%3.%4"/>
      <w:lvlJc w:val="left"/>
      <w:pPr>
        <w:ind w:left="2160" w:hanging="720"/>
      </w:pPr>
      <w:rPr>
        <w:rFonts w:ascii="Arial" w:eastAsia="Arial" w:hAnsi="Arial" w:cs="Arial" w:hint="default"/>
        <w:color w:val="000000"/>
        <w:sz w:val="22"/>
      </w:rPr>
    </w:lvl>
    <w:lvl w:ilvl="4">
      <w:start w:val="1"/>
      <w:numFmt w:val="decimal"/>
      <w:isLgl/>
      <w:lvlText w:val="%1.%2.%3.%4.%5"/>
      <w:lvlJc w:val="left"/>
      <w:pPr>
        <w:ind w:left="2880" w:hanging="1080"/>
      </w:pPr>
      <w:rPr>
        <w:rFonts w:ascii="Arial" w:eastAsia="Arial" w:hAnsi="Arial" w:cs="Arial" w:hint="default"/>
        <w:color w:val="000000"/>
        <w:sz w:val="22"/>
      </w:rPr>
    </w:lvl>
    <w:lvl w:ilvl="5">
      <w:start w:val="1"/>
      <w:numFmt w:val="decimal"/>
      <w:isLgl/>
      <w:lvlText w:val="%1.%2.%3.%4.%5.%6"/>
      <w:lvlJc w:val="left"/>
      <w:pPr>
        <w:ind w:left="3240" w:hanging="1080"/>
      </w:pPr>
      <w:rPr>
        <w:rFonts w:ascii="Arial" w:eastAsia="Arial" w:hAnsi="Arial" w:cs="Arial" w:hint="default"/>
        <w:color w:val="000000"/>
        <w:sz w:val="22"/>
      </w:rPr>
    </w:lvl>
    <w:lvl w:ilvl="6">
      <w:start w:val="1"/>
      <w:numFmt w:val="decimal"/>
      <w:isLgl/>
      <w:lvlText w:val="%1.%2.%3.%4.%5.%6.%7"/>
      <w:lvlJc w:val="left"/>
      <w:pPr>
        <w:ind w:left="3960" w:hanging="1440"/>
      </w:pPr>
      <w:rPr>
        <w:rFonts w:ascii="Arial" w:eastAsia="Arial" w:hAnsi="Arial" w:cs="Arial" w:hint="default"/>
        <w:color w:val="000000"/>
        <w:sz w:val="22"/>
      </w:rPr>
    </w:lvl>
    <w:lvl w:ilvl="7">
      <w:start w:val="1"/>
      <w:numFmt w:val="decimal"/>
      <w:isLgl/>
      <w:lvlText w:val="%1.%2.%3.%4.%5.%6.%7.%8"/>
      <w:lvlJc w:val="left"/>
      <w:pPr>
        <w:ind w:left="4320" w:hanging="1440"/>
      </w:pPr>
      <w:rPr>
        <w:rFonts w:ascii="Arial" w:eastAsia="Arial" w:hAnsi="Arial" w:cs="Arial" w:hint="default"/>
        <w:color w:val="000000"/>
        <w:sz w:val="22"/>
      </w:rPr>
    </w:lvl>
    <w:lvl w:ilvl="8">
      <w:start w:val="1"/>
      <w:numFmt w:val="decimal"/>
      <w:isLgl/>
      <w:lvlText w:val="%1.%2.%3.%4.%5.%6.%7.%8.%9"/>
      <w:lvlJc w:val="left"/>
      <w:pPr>
        <w:ind w:left="5040" w:hanging="1800"/>
      </w:pPr>
      <w:rPr>
        <w:rFonts w:ascii="Arial" w:eastAsia="Arial" w:hAnsi="Arial" w:cs="Arial" w:hint="default"/>
        <w:color w:val="000000"/>
        <w:sz w:val="22"/>
      </w:rPr>
    </w:lvl>
  </w:abstractNum>
  <w:abstractNum w:abstractNumId="23" w15:restartNumberingAfterBreak="0">
    <w:nsid w:val="438916EC"/>
    <w:multiLevelType w:val="multilevel"/>
    <w:tmpl w:val="03CC27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786118E"/>
    <w:multiLevelType w:val="hybridMultilevel"/>
    <w:tmpl w:val="7CC646E4"/>
    <w:lvl w:ilvl="0" w:tplc="4F4C73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7A53C9B"/>
    <w:multiLevelType w:val="multilevel"/>
    <w:tmpl w:val="9452A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E3526E"/>
    <w:multiLevelType w:val="multilevel"/>
    <w:tmpl w:val="2996DCAC"/>
    <w:lvl w:ilvl="0">
      <w:start w:val="1"/>
      <w:numFmt w:val="decimal"/>
      <w:lvlText w:val="(%1)"/>
      <w:lvlJc w:val="left"/>
      <w:pPr>
        <w:ind w:left="644" w:hanging="359"/>
      </w:pPr>
    </w:lvl>
    <w:lvl w:ilvl="1">
      <w:start w:val="1"/>
      <w:numFmt w:val="lowerLetter"/>
      <w:lvlText w:val="%2)"/>
      <w:lvlJc w:val="left"/>
      <w:pPr>
        <w:ind w:left="437" w:hanging="360"/>
      </w:pPr>
    </w:lvl>
    <w:lvl w:ilvl="2">
      <w:start w:val="1"/>
      <w:numFmt w:val="lowerRoman"/>
      <w:lvlText w:val="%3)"/>
      <w:lvlJc w:val="left"/>
      <w:pPr>
        <w:ind w:left="797" w:hanging="360"/>
      </w:pPr>
    </w:lvl>
    <w:lvl w:ilvl="3">
      <w:start w:val="1"/>
      <w:numFmt w:val="decimal"/>
      <w:lvlText w:val="(%4)"/>
      <w:lvlJc w:val="left"/>
      <w:pPr>
        <w:ind w:left="641" w:hanging="357"/>
      </w:pPr>
    </w:lvl>
    <w:lvl w:ilvl="4">
      <w:start w:val="1"/>
      <w:numFmt w:val="lowerLetter"/>
      <w:lvlText w:val="(%5)"/>
      <w:lvlJc w:val="left"/>
      <w:pPr>
        <w:ind w:left="1517" w:hanging="360"/>
      </w:pPr>
    </w:lvl>
    <w:lvl w:ilvl="5">
      <w:start w:val="1"/>
      <w:numFmt w:val="lowerRoman"/>
      <w:lvlText w:val="(%6)"/>
      <w:lvlJc w:val="left"/>
      <w:pPr>
        <w:ind w:left="1877" w:hanging="360"/>
      </w:pPr>
    </w:lvl>
    <w:lvl w:ilvl="6">
      <w:start w:val="1"/>
      <w:numFmt w:val="decimal"/>
      <w:lvlText w:val="%7)"/>
      <w:lvlJc w:val="left"/>
      <w:pPr>
        <w:ind w:left="2237" w:hanging="360"/>
      </w:pPr>
    </w:lvl>
    <w:lvl w:ilvl="7">
      <w:start w:val="1"/>
      <w:numFmt w:val="lowerLetter"/>
      <w:lvlText w:val="%8."/>
      <w:lvlJc w:val="left"/>
      <w:pPr>
        <w:ind w:left="2597" w:hanging="360"/>
      </w:pPr>
    </w:lvl>
    <w:lvl w:ilvl="8">
      <w:start w:val="1"/>
      <w:numFmt w:val="lowerRoman"/>
      <w:lvlText w:val="%9."/>
      <w:lvlJc w:val="left"/>
      <w:pPr>
        <w:ind w:left="2957" w:hanging="360"/>
      </w:pPr>
    </w:lvl>
  </w:abstractNum>
  <w:abstractNum w:abstractNumId="27" w15:restartNumberingAfterBreak="0">
    <w:nsid w:val="51D118BE"/>
    <w:multiLevelType w:val="multilevel"/>
    <w:tmpl w:val="CB80AC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2B50EF"/>
    <w:multiLevelType w:val="multilevel"/>
    <w:tmpl w:val="592AF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A57DB0"/>
    <w:multiLevelType w:val="multilevel"/>
    <w:tmpl w:val="1AF21600"/>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7AA36F1"/>
    <w:multiLevelType w:val="multilevel"/>
    <w:tmpl w:val="16B69A2A"/>
    <w:lvl w:ilvl="0">
      <w:start w:val="2"/>
      <w:numFmt w:val="decimal"/>
      <w:lvlText w:val="%1."/>
      <w:lvlJc w:val="left"/>
      <w:pPr>
        <w:ind w:left="360" w:hanging="360"/>
      </w:pPr>
      <w:rPr>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9360609"/>
    <w:multiLevelType w:val="multilevel"/>
    <w:tmpl w:val="6BE6E6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94E347E"/>
    <w:multiLevelType w:val="multilevel"/>
    <w:tmpl w:val="1504B46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15:restartNumberingAfterBreak="0">
    <w:nsid w:val="6C985223"/>
    <w:multiLevelType w:val="multilevel"/>
    <w:tmpl w:val="B36A5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510BD5"/>
    <w:multiLevelType w:val="multilevel"/>
    <w:tmpl w:val="471C75D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76697B3A"/>
    <w:multiLevelType w:val="multilevel"/>
    <w:tmpl w:val="761813DA"/>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89C4CFB"/>
    <w:multiLevelType w:val="multilevel"/>
    <w:tmpl w:val="E98E967E"/>
    <w:lvl w:ilvl="0">
      <w:start w:val="1"/>
      <w:numFmt w:val="upperRoman"/>
      <w:lvlText w:val="%1."/>
      <w:lvlJc w:val="righ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9377F6B"/>
    <w:multiLevelType w:val="multilevel"/>
    <w:tmpl w:val="16FE88FC"/>
    <w:lvl w:ilvl="0">
      <w:start w:val="1"/>
      <w:numFmt w:val="decimal"/>
      <w:lvlText w:val="%1."/>
      <w:lvlJc w:val="left"/>
      <w:pPr>
        <w:tabs>
          <w:tab w:val="left" w:pos="360"/>
        </w:tabs>
        <w:ind w:left="0" w:firstLine="0"/>
      </w:pPr>
      <w:rPr>
        <w:b w:val="0"/>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79503C93"/>
    <w:multiLevelType w:val="multilevel"/>
    <w:tmpl w:val="229E7356"/>
    <w:lvl w:ilvl="0">
      <w:start w:val="1"/>
      <w:numFmt w:val="decimal"/>
      <w:lvlText w:val="%1)"/>
      <w:lvlJc w:val="left"/>
      <w:pPr>
        <w:ind w:left="705" w:hanging="360"/>
      </w:pPr>
      <w:rPr>
        <w:rFonts w:ascii="Arial" w:eastAsia="Arial" w:hAnsi="Arial" w:cs="Arial"/>
        <w:sz w:val="22"/>
        <w:szCs w:val="22"/>
      </w:rPr>
    </w:lvl>
    <w:lvl w:ilvl="1">
      <w:start w:val="1"/>
      <w:numFmt w:val="lowerLetter"/>
      <w:lvlText w:val="%2)"/>
      <w:lvlJc w:val="left"/>
      <w:pPr>
        <w:ind w:left="644"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39" w15:restartNumberingAfterBreak="0">
    <w:nsid w:val="7A8754EC"/>
    <w:multiLevelType w:val="multilevel"/>
    <w:tmpl w:val="369082D0"/>
    <w:lvl w:ilvl="0">
      <w:start w:val="1"/>
      <w:numFmt w:val="decimal"/>
      <w:lvlText w:val="%1."/>
      <w:lvlJc w:val="left"/>
      <w:pPr>
        <w:ind w:left="360" w:hanging="360"/>
      </w:pPr>
      <w:rPr>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7"/>
  </w:num>
  <w:num w:numId="3">
    <w:abstractNumId w:val="25"/>
  </w:num>
  <w:num w:numId="4">
    <w:abstractNumId w:val="32"/>
  </w:num>
  <w:num w:numId="5">
    <w:abstractNumId w:val="13"/>
  </w:num>
  <w:num w:numId="6">
    <w:abstractNumId w:val="4"/>
  </w:num>
  <w:num w:numId="7">
    <w:abstractNumId w:val="21"/>
  </w:num>
  <w:num w:numId="8">
    <w:abstractNumId w:val="23"/>
  </w:num>
  <w:num w:numId="9">
    <w:abstractNumId w:val="27"/>
  </w:num>
  <w:num w:numId="10">
    <w:abstractNumId w:val="34"/>
  </w:num>
  <w:num w:numId="11">
    <w:abstractNumId w:val="19"/>
  </w:num>
  <w:num w:numId="12">
    <w:abstractNumId w:val="9"/>
  </w:num>
  <w:num w:numId="13">
    <w:abstractNumId w:val="14"/>
  </w:num>
  <w:num w:numId="14">
    <w:abstractNumId w:val="2"/>
  </w:num>
  <w:num w:numId="15">
    <w:abstractNumId w:val="0"/>
  </w:num>
  <w:num w:numId="16">
    <w:abstractNumId w:val="38"/>
  </w:num>
  <w:num w:numId="17">
    <w:abstractNumId w:val="12"/>
  </w:num>
  <w:num w:numId="18">
    <w:abstractNumId w:val="3"/>
  </w:num>
  <w:num w:numId="19">
    <w:abstractNumId w:val="26"/>
  </w:num>
  <w:num w:numId="20">
    <w:abstractNumId w:val="11"/>
  </w:num>
  <w:num w:numId="21">
    <w:abstractNumId w:val="36"/>
  </w:num>
  <w:num w:numId="22">
    <w:abstractNumId w:val="39"/>
  </w:num>
  <w:num w:numId="23">
    <w:abstractNumId w:val="30"/>
  </w:num>
  <w:num w:numId="24">
    <w:abstractNumId w:val="33"/>
  </w:num>
  <w:num w:numId="25">
    <w:abstractNumId w:val="7"/>
  </w:num>
  <w:num w:numId="26">
    <w:abstractNumId w:val="16"/>
  </w:num>
  <w:num w:numId="27">
    <w:abstractNumId w:val="28"/>
  </w:num>
  <w:num w:numId="28">
    <w:abstractNumId w:val="35"/>
  </w:num>
  <w:num w:numId="29">
    <w:abstractNumId w:val="31"/>
  </w:num>
  <w:num w:numId="30">
    <w:abstractNumId w:val="20"/>
  </w:num>
  <w:num w:numId="31">
    <w:abstractNumId w:val="8"/>
  </w:num>
  <w:num w:numId="32">
    <w:abstractNumId w:val="24"/>
  </w:num>
  <w:num w:numId="33">
    <w:abstractNumId w:val="22"/>
  </w:num>
  <w:num w:numId="34">
    <w:abstractNumId w:val="1"/>
  </w:num>
  <w:num w:numId="35">
    <w:abstractNumId w:val="18"/>
  </w:num>
  <w:num w:numId="36">
    <w:abstractNumId w:val="29"/>
  </w:num>
  <w:num w:numId="37">
    <w:abstractNumId w:val="10"/>
  </w:num>
  <w:num w:numId="38">
    <w:abstractNumId w:val="5"/>
  </w:num>
  <w:num w:numId="39">
    <w:abstractNumId w:val="1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16"/>
    <w:rsid w:val="000673FE"/>
    <w:rsid w:val="00106566"/>
    <w:rsid w:val="00135B4C"/>
    <w:rsid w:val="001B575B"/>
    <w:rsid w:val="00214A7E"/>
    <w:rsid w:val="0023749A"/>
    <w:rsid w:val="00243679"/>
    <w:rsid w:val="00276C52"/>
    <w:rsid w:val="003C505F"/>
    <w:rsid w:val="003D6803"/>
    <w:rsid w:val="00417726"/>
    <w:rsid w:val="00436327"/>
    <w:rsid w:val="0045670E"/>
    <w:rsid w:val="00495AFB"/>
    <w:rsid w:val="004B19D6"/>
    <w:rsid w:val="004D2900"/>
    <w:rsid w:val="0057363F"/>
    <w:rsid w:val="005E0631"/>
    <w:rsid w:val="006217E4"/>
    <w:rsid w:val="00632A79"/>
    <w:rsid w:val="00700C16"/>
    <w:rsid w:val="0073740C"/>
    <w:rsid w:val="007442C5"/>
    <w:rsid w:val="00774BC6"/>
    <w:rsid w:val="007A5521"/>
    <w:rsid w:val="007D0914"/>
    <w:rsid w:val="007E6C54"/>
    <w:rsid w:val="0098037B"/>
    <w:rsid w:val="00A16787"/>
    <w:rsid w:val="00A4738A"/>
    <w:rsid w:val="00A830BD"/>
    <w:rsid w:val="00B156BA"/>
    <w:rsid w:val="00B2154B"/>
    <w:rsid w:val="00B90249"/>
    <w:rsid w:val="00C522BB"/>
    <w:rsid w:val="00C550EC"/>
    <w:rsid w:val="00C90436"/>
    <w:rsid w:val="00CB2B91"/>
    <w:rsid w:val="00CB402D"/>
    <w:rsid w:val="00CB5955"/>
    <w:rsid w:val="00D40C04"/>
    <w:rsid w:val="00D52770"/>
    <w:rsid w:val="00D62C7D"/>
    <w:rsid w:val="00DC229E"/>
    <w:rsid w:val="00DD0ADE"/>
    <w:rsid w:val="00E231D0"/>
    <w:rsid w:val="00E24259"/>
    <w:rsid w:val="00E60EF3"/>
    <w:rsid w:val="00F90605"/>
    <w:rsid w:val="00FC4353"/>
    <w:rsid w:val="00FF6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3B0CD"/>
  <w15:docId w15:val="{46527EE4-62E6-4F49-B9E5-4A4260D6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0F1B"/>
    <w:pPr>
      <w:suppressAutoHyphens/>
    </w:pPr>
    <w:rPr>
      <w:lang w:eastAsia="ar-SA"/>
    </w:rPr>
  </w:style>
  <w:style w:type="paragraph" w:styleId="Nagwek1">
    <w:name w:val="heading 1"/>
    <w:basedOn w:val="Normalny"/>
    <w:next w:val="Normalny"/>
    <w:link w:val="Nagwek1Znak"/>
    <w:qFormat/>
    <w:rsid w:val="000A0F1B"/>
    <w:pPr>
      <w:keepNext/>
      <w:suppressAutoHyphens w:val="0"/>
      <w:spacing w:before="240" w:after="60"/>
      <w:outlineLvl w:val="0"/>
    </w:pPr>
    <w:rPr>
      <w:rFonts w:ascii="Arial" w:hAnsi="Arial" w:cs="Arial"/>
      <w:b/>
      <w:bCs/>
      <w:kern w:val="32"/>
      <w:sz w:val="32"/>
      <w:szCs w:val="32"/>
      <w:lang w:eastAsia="pl-PL"/>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5F3C2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A021D3"/>
    <w:pPr>
      <w:pBdr>
        <w:bottom w:val="single" w:sz="8" w:space="4" w:color="4F81BD" w:themeColor="accent1"/>
      </w:pBdr>
      <w:suppressAutoHyphens w:val="0"/>
      <w:spacing w:after="300" w:line="276"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Nagwek1Znak">
    <w:name w:val="Nagłówek 1 Znak"/>
    <w:basedOn w:val="Domylnaczcionkaakapitu"/>
    <w:link w:val="Nagwek1"/>
    <w:rsid w:val="000A0F1B"/>
    <w:rPr>
      <w:rFonts w:ascii="Arial" w:eastAsia="Times New Roman" w:hAnsi="Arial" w:cs="Arial"/>
      <w:b/>
      <w:bCs/>
      <w:kern w:val="32"/>
      <w:sz w:val="32"/>
      <w:szCs w:val="32"/>
      <w:lang w:eastAsia="pl-PL"/>
    </w:rPr>
  </w:style>
  <w:style w:type="paragraph" w:styleId="Akapitzlist">
    <w:name w:val="List Paragraph"/>
    <w:aliases w:val="Numerowanie"/>
    <w:basedOn w:val="Normalny"/>
    <w:link w:val="AkapitzlistZnak"/>
    <w:uiPriority w:val="34"/>
    <w:qFormat/>
    <w:rsid w:val="000A0F1B"/>
    <w:pPr>
      <w:ind w:left="720"/>
      <w:contextualSpacing/>
    </w:pPr>
  </w:style>
  <w:style w:type="paragraph" w:styleId="Stopka">
    <w:name w:val="footer"/>
    <w:basedOn w:val="Normalny"/>
    <w:link w:val="StopkaZnak"/>
    <w:uiPriority w:val="99"/>
    <w:unhideWhenUsed/>
    <w:rsid w:val="000A0F1B"/>
    <w:pPr>
      <w:tabs>
        <w:tab w:val="center" w:pos="4536"/>
        <w:tab w:val="right" w:pos="9072"/>
      </w:tabs>
    </w:pPr>
  </w:style>
  <w:style w:type="character" w:customStyle="1" w:styleId="StopkaZnak">
    <w:name w:val="Stopka Znak"/>
    <w:basedOn w:val="Domylnaczcionkaakapitu"/>
    <w:link w:val="Stopka"/>
    <w:uiPriority w:val="99"/>
    <w:rsid w:val="000A0F1B"/>
    <w:rPr>
      <w:rFonts w:ascii="Times New Roman" w:eastAsia="Times New Roman" w:hAnsi="Times New Roman" w:cs="Times New Roman"/>
      <w:sz w:val="20"/>
      <w:szCs w:val="20"/>
      <w:lang w:eastAsia="ar-SA"/>
    </w:rPr>
  </w:style>
  <w:style w:type="paragraph" w:styleId="Tekstpodstawowy">
    <w:name w:val="Body Text"/>
    <w:basedOn w:val="Normalny"/>
    <w:link w:val="TekstpodstawowyZnak"/>
    <w:qFormat/>
    <w:rsid w:val="000A0F1B"/>
    <w:pPr>
      <w:suppressAutoHyphens w:val="0"/>
      <w:spacing w:after="120"/>
    </w:pPr>
    <w:rPr>
      <w:sz w:val="24"/>
      <w:szCs w:val="24"/>
      <w:lang w:eastAsia="pl-PL"/>
    </w:rPr>
  </w:style>
  <w:style w:type="character" w:customStyle="1" w:styleId="TekstpodstawowyZnak">
    <w:name w:val="Tekst podstawowy Znak"/>
    <w:basedOn w:val="Domylnaczcionkaakapitu"/>
    <w:link w:val="Tekstpodstawowy"/>
    <w:qFormat/>
    <w:rsid w:val="000A0F1B"/>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0A0F1B"/>
    <w:pPr>
      <w:tabs>
        <w:tab w:val="right" w:leader="hyphen" w:pos="9530"/>
      </w:tabs>
      <w:suppressAutoHyphens w:val="0"/>
      <w:spacing w:before="240" w:after="120"/>
      <w:jc w:val="center"/>
    </w:pPr>
    <w:rPr>
      <w:b/>
      <w:bCs/>
      <w:sz w:val="36"/>
      <w:szCs w:val="36"/>
      <w:lang w:eastAsia="pl-PL"/>
    </w:rPr>
  </w:style>
  <w:style w:type="character" w:styleId="Hipercze">
    <w:name w:val="Hyperlink"/>
    <w:rsid w:val="000A0F1B"/>
    <w:rPr>
      <w:color w:val="0000FF"/>
      <w:u w:val="single"/>
    </w:rPr>
  </w:style>
  <w:style w:type="paragraph" w:customStyle="1" w:styleId="Pisma">
    <w:name w:val="Pisma"/>
    <w:basedOn w:val="Normalny"/>
    <w:rsid w:val="000A0F1B"/>
    <w:pPr>
      <w:suppressAutoHyphens w:val="0"/>
      <w:jc w:val="both"/>
    </w:pPr>
    <w:rPr>
      <w:sz w:val="24"/>
      <w:lang w:eastAsia="pl-PL"/>
    </w:rPr>
  </w:style>
  <w:style w:type="character" w:styleId="Odwoanieprzypisudolnego">
    <w:name w:val="footnote reference"/>
    <w:uiPriority w:val="99"/>
    <w:rsid w:val="000A0F1B"/>
    <w:rPr>
      <w:vertAlign w:val="superscript"/>
    </w:rPr>
  </w:style>
  <w:style w:type="paragraph" w:styleId="Tekstprzypisudolnego">
    <w:name w:val="footnote text"/>
    <w:basedOn w:val="Normalny"/>
    <w:link w:val="TekstprzypisudolnegoZnak"/>
    <w:uiPriority w:val="99"/>
    <w:rsid w:val="000A0F1B"/>
    <w:pPr>
      <w:tabs>
        <w:tab w:val="left" w:pos="8505"/>
        <w:tab w:val="left" w:pos="13608"/>
      </w:tabs>
      <w:suppressAutoHyphens w:val="0"/>
      <w:spacing w:before="60" w:line="360" w:lineRule="auto"/>
      <w:ind w:firstLine="425"/>
      <w:jc w:val="both"/>
    </w:pPr>
    <w:rPr>
      <w:kern w:val="16"/>
      <w:lang w:eastAsia="pl-PL"/>
    </w:rPr>
  </w:style>
  <w:style w:type="character" w:customStyle="1" w:styleId="TekstprzypisudolnegoZnak">
    <w:name w:val="Tekst przypisu dolnego Znak"/>
    <w:basedOn w:val="Domylnaczcionkaakapitu"/>
    <w:link w:val="Tekstprzypisudolnego"/>
    <w:uiPriority w:val="99"/>
    <w:rsid w:val="000A0F1B"/>
    <w:rPr>
      <w:rFonts w:ascii="Times New Roman" w:eastAsia="Times New Roman" w:hAnsi="Times New Roman" w:cs="Times New Roman"/>
      <w:kern w:val="16"/>
      <w:sz w:val="20"/>
      <w:szCs w:val="20"/>
      <w:lang w:eastAsia="pl-PL"/>
    </w:rPr>
  </w:style>
  <w:style w:type="paragraph" w:customStyle="1" w:styleId="Akapitzlist1">
    <w:name w:val="Akapit z listą1"/>
    <w:basedOn w:val="Normalny"/>
    <w:uiPriority w:val="34"/>
    <w:qFormat/>
    <w:rsid w:val="00FD4C03"/>
    <w:pPr>
      <w:suppressAutoHyphens w:val="0"/>
      <w:spacing w:after="120"/>
      <w:ind w:left="720"/>
      <w:contextualSpacing/>
    </w:pPr>
    <w:rPr>
      <w:rFonts w:ascii="Cambria" w:hAnsi="Cambria"/>
      <w:sz w:val="24"/>
      <w:szCs w:val="22"/>
      <w:lang w:eastAsia="en-US"/>
    </w:rPr>
  </w:style>
  <w:style w:type="paragraph" w:styleId="Spistreci2">
    <w:name w:val="toc 2"/>
    <w:basedOn w:val="Normalny"/>
    <w:next w:val="Normalny"/>
    <w:autoRedefine/>
    <w:uiPriority w:val="39"/>
    <w:semiHidden/>
    <w:unhideWhenUsed/>
    <w:rsid w:val="00397F4C"/>
    <w:pPr>
      <w:spacing w:after="100"/>
      <w:ind w:left="200"/>
    </w:pPr>
  </w:style>
  <w:style w:type="paragraph" w:styleId="Nagwek">
    <w:name w:val="header"/>
    <w:basedOn w:val="Normalny"/>
    <w:link w:val="NagwekZnak"/>
    <w:uiPriority w:val="99"/>
    <w:unhideWhenUsed/>
    <w:rsid w:val="00AE094A"/>
    <w:pPr>
      <w:tabs>
        <w:tab w:val="center" w:pos="4536"/>
        <w:tab w:val="right" w:pos="9072"/>
      </w:tabs>
    </w:pPr>
  </w:style>
  <w:style w:type="character" w:customStyle="1" w:styleId="NagwekZnak">
    <w:name w:val="Nagłówek Znak"/>
    <w:basedOn w:val="Domylnaczcionkaakapitu"/>
    <w:link w:val="Nagwek"/>
    <w:uiPriority w:val="99"/>
    <w:rsid w:val="00AE094A"/>
    <w:rPr>
      <w:rFonts w:ascii="Times New Roman" w:eastAsia="Times New Roman" w:hAnsi="Times New Roman" w:cs="Times New Roman"/>
      <w:sz w:val="20"/>
      <w:szCs w:val="20"/>
      <w:lang w:eastAsia="ar-SA"/>
    </w:rPr>
  </w:style>
  <w:style w:type="paragraph" w:customStyle="1" w:styleId="Standard">
    <w:name w:val="Standard"/>
    <w:rsid w:val="00584F91"/>
    <w:pPr>
      <w:suppressAutoHyphens/>
      <w:autoSpaceDN w:val="0"/>
      <w:jc w:val="both"/>
    </w:pPr>
    <w:rPr>
      <w:rFonts w:ascii="Calibri" w:eastAsia="Calibri" w:hAnsi="Calibri" w:cs="Calibri"/>
      <w:kern w:val="3"/>
      <w:sz w:val="24"/>
      <w:szCs w:val="24"/>
      <w:lang w:eastAsia="zh-CN" w:bidi="hi-IN"/>
    </w:rPr>
  </w:style>
  <w:style w:type="numbering" w:customStyle="1" w:styleId="WWNum7">
    <w:name w:val="WWNum7"/>
    <w:rsid w:val="00584F91"/>
  </w:style>
  <w:style w:type="paragraph" w:customStyle="1" w:styleId="Default">
    <w:name w:val="Default"/>
    <w:rsid w:val="008C1411"/>
    <w:pPr>
      <w:autoSpaceDE w:val="0"/>
      <w:autoSpaceDN w:val="0"/>
      <w:adjustRightInd w:val="0"/>
    </w:pPr>
    <w:rPr>
      <w:rFonts w:ascii="Calibri" w:eastAsia="Calibri" w:hAnsi="Calibri"/>
      <w:color w:val="000000"/>
      <w:sz w:val="24"/>
      <w:szCs w:val="24"/>
    </w:rPr>
  </w:style>
  <w:style w:type="character" w:styleId="Odwoaniedokomentarza">
    <w:name w:val="annotation reference"/>
    <w:basedOn w:val="Domylnaczcionkaakapitu"/>
    <w:uiPriority w:val="99"/>
    <w:semiHidden/>
    <w:unhideWhenUsed/>
    <w:rsid w:val="006E22D4"/>
    <w:rPr>
      <w:sz w:val="16"/>
      <w:szCs w:val="16"/>
    </w:rPr>
  </w:style>
  <w:style w:type="paragraph" w:styleId="Tekstkomentarza">
    <w:name w:val="annotation text"/>
    <w:basedOn w:val="Normalny"/>
    <w:link w:val="TekstkomentarzaZnak"/>
    <w:uiPriority w:val="99"/>
    <w:semiHidden/>
    <w:unhideWhenUsed/>
    <w:qFormat/>
    <w:rsid w:val="006E22D4"/>
  </w:style>
  <w:style w:type="character" w:customStyle="1" w:styleId="TekstkomentarzaZnak">
    <w:name w:val="Tekst komentarza Znak"/>
    <w:basedOn w:val="Domylnaczcionkaakapitu"/>
    <w:link w:val="Tekstkomentarza"/>
    <w:uiPriority w:val="99"/>
    <w:semiHidden/>
    <w:rsid w:val="006E22D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6E22D4"/>
    <w:rPr>
      <w:b/>
      <w:bCs/>
    </w:rPr>
  </w:style>
  <w:style w:type="character" w:customStyle="1" w:styleId="TematkomentarzaZnak">
    <w:name w:val="Temat komentarza Znak"/>
    <w:basedOn w:val="TekstkomentarzaZnak"/>
    <w:link w:val="Tematkomentarza"/>
    <w:uiPriority w:val="99"/>
    <w:semiHidden/>
    <w:rsid w:val="006E22D4"/>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6E22D4"/>
    <w:rPr>
      <w:rFonts w:ascii="Tahoma" w:hAnsi="Tahoma" w:cs="Tahoma"/>
      <w:sz w:val="16"/>
      <w:szCs w:val="16"/>
    </w:rPr>
  </w:style>
  <w:style w:type="character" w:customStyle="1" w:styleId="TekstdymkaZnak">
    <w:name w:val="Tekst dymka Znak"/>
    <w:basedOn w:val="Domylnaczcionkaakapitu"/>
    <w:link w:val="Tekstdymka"/>
    <w:uiPriority w:val="99"/>
    <w:semiHidden/>
    <w:rsid w:val="006E22D4"/>
    <w:rPr>
      <w:rFonts w:ascii="Tahoma" w:eastAsia="Times New Roman" w:hAnsi="Tahoma" w:cs="Tahoma"/>
      <w:sz w:val="16"/>
      <w:szCs w:val="16"/>
      <w:lang w:eastAsia="ar-SA"/>
    </w:rPr>
  </w:style>
  <w:style w:type="paragraph" w:styleId="Poprawka">
    <w:name w:val="Revision"/>
    <w:hidden/>
    <w:uiPriority w:val="99"/>
    <w:semiHidden/>
    <w:rsid w:val="002C3086"/>
    <w:rPr>
      <w:lang w:eastAsia="ar-SA"/>
    </w:rPr>
  </w:style>
  <w:style w:type="character" w:customStyle="1" w:styleId="Domylnaczcionkaakapitu0">
    <w:name w:val="Domy?lna czcionka akapitu"/>
    <w:rsid w:val="00DC6506"/>
  </w:style>
  <w:style w:type="paragraph" w:styleId="Cytatintensywny">
    <w:name w:val="Intense Quote"/>
    <w:basedOn w:val="Normalny"/>
    <w:link w:val="CytatintensywnyZnak"/>
    <w:qFormat/>
    <w:rsid w:val="00DC6506"/>
    <w:pPr>
      <w:widowControl w:val="0"/>
      <w:pBdr>
        <w:top w:val="single" w:sz="8" w:space="0" w:color="FF0000"/>
        <w:left w:val="single" w:sz="8" w:space="0" w:color="FF0000"/>
        <w:bottom w:val="single" w:sz="8" w:space="0" w:color="FF0000"/>
        <w:right w:val="single" w:sz="8" w:space="0" w:color="FF0000"/>
      </w:pBdr>
      <w:overflowPunct w:val="0"/>
      <w:autoSpaceDE w:val="0"/>
      <w:spacing w:line="100" w:lineRule="atLeast"/>
      <w:jc w:val="center"/>
      <w:textAlignment w:val="baseline"/>
    </w:pPr>
    <w:rPr>
      <w:i/>
      <w:color w:val="808080"/>
      <w:kern w:val="1"/>
      <w:sz w:val="26"/>
    </w:rPr>
  </w:style>
  <w:style w:type="character" w:customStyle="1" w:styleId="CytatintensywnyZnak">
    <w:name w:val="Cytat intensywny Znak"/>
    <w:basedOn w:val="Domylnaczcionkaakapitu"/>
    <w:link w:val="Cytatintensywny"/>
    <w:rsid w:val="00DC6506"/>
    <w:rPr>
      <w:rFonts w:ascii="Times New Roman" w:eastAsia="Times New Roman" w:hAnsi="Times New Roman" w:cs="Times New Roman"/>
      <w:i/>
      <w:color w:val="808080"/>
      <w:kern w:val="1"/>
      <w:sz w:val="26"/>
      <w:szCs w:val="20"/>
      <w:lang w:eastAsia="ar-SA"/>
    </w:rPr>
  </w:style>
  <w:style w:type="numbering" w:customStyle="1" w:styleId="WW8Num39">
    <w:name w:val="WW8Num39"/>
    <w:basedOn w:val="Bezlisty"/>
    <w:rsid w:val="00DC6506"/>
  </w:style>
  <w:style w:type="numbering" w:customStyle="1" w:styleId="WW8Num38">
    <w:name w:val="WW8Num38"/>
    <w:basedOn w:val="Bezlisty"/>
    <w:rsid w:val="00DC6506"/>
  </w:style>
  <w:style w:type="numbering" w:customStyle="1" w:styleId="WW8Num14">
    <w:name w:val="WW8Num14"/>
    <w:basedOn w:val="Bezlisty"/>
    <w:rsid w:val="00EC582E"/>
  </w:style>
  <w:style w:type="paragraph" w:customStyle="1" w:styleId="Textbody">
    <w:name w:val="Text body"/>
    <w:basedOn w:val="Standard"/>
    <w:rsid w:val="00EC582E"/>
    <w:pPr>
      <w:widowControl w:val="0"/>
      <w:spacing w:after="120"/>
      <w:jc w:val="left"/>
      <w:textAlignment w:val="baseline"/>
    </w:pPr>
    <w:rPr>
      <w:rFonts w:ascii="Times New Roman" w:eastAsia="SimSun" w:hAnsi="Times New Roman" w:cs="Mangal"/>
    </w:rPr>
  </w:style>
  <w:style w:type="numbering" w:customStyle="1" w:styleId="WWNum1">
    <w:name w:val="WWNum1"/>
    <w:basedOn w:val="Bezlisty"/>
    <w:rsid w:val="00EC582E"/>
  </w:style>
  <w:style w:type="paragraph" w:styleId="Bezodstpw">
    <w:name w:val="No Spacing"/>
    <w:uiPriority w:val="1"/>
    <w:qFormat/>
    <w:rsid w:val="00AC41B0"/>
    <w:rPr>
      <w:rFonts w:ascii="Calibri" w:eastAsia="Calibri" w:hAnsi="Calibri"/>
    </w:rPr>
  </w:style>
  <w:style w:type="character" w:customStyle="1" w:styleId="AkapitzlistZnak">
    <w:name w:val="Akapit z listą Znak"/>
    <w:aliases w:val="Numerowanie Znak"/>
    <w:link w:val="Akapitzlist"/>
    <w:qFormat/>
    <w:locked/>
    <w:rsid w:val="00345F18"/>
    <w:rPr>
      <w:rFonts w:ascii="Times New Roman" w:eastAsia="Times New Roman" w:hAnsi="Times New Roman" w:cs="Times New Roman"/>
      <w:sz w:val="20"/>
      <w:szCs w:val="20"/>
      <w:lang w:eastAsia="ar-SA"/>
    </w:rPr>
  </w:style>
  <w:style w:type="character" w:customStyle="1" w:styleId="alb">
    <w:name w:val="a_lb"/>
    <w:basedOn w:val="Domylnaczcionkaakapitu"/>
    <w:rsid w:val="00EA7069"/>
  </w:style>
  <w:style w:type="paragraph" w:customStyle="1" w:styleId="Normalny1">
    <w:name w:val="Normalny1"/>
    <w:rsid w:val="00B3618A"/>
    <w:pPr>
      <w:pBdr>
        <w:top w:val="nil"/>
        <w:left w:val="nil"/>
        <w:bottom w:val="nil"/>
        <w:right w:val="nil"/>
        <w:between w:val="nil"/>
      </w:pBdr>
    </w:pPr>
    <w:rPr>
      <w:rFonts w:ascii="Calibri" w:eastAsia="Calibri" w:hAnsi="Calibri" w:cs="Calibri"/>
      <w:color w:val="000000"/>
    </w:rPr>
  </w:style>
  <w:style w:type="character" w:customStyle="1" w:styleId="history-modalversionscontenticons">
    <w:name w:val="history-modal__versions__content__icons"/>
    <w:basedOn w:val="Domylnaczcionkaakapitu"/>
    <w:rsid w:val="00B52D13"/>
  </w:style>
  <w:style w:type="paragraph" w:styleId="NormalnyWeb">
    <w:name w:val="Normal (Web)"/>
    <w:basedOn w:val="Normalny"/>
    <w:uiPriority w:val="99"/>
    <w:unhideWhenUsed/>
    <w:rsid w:val="00A75EAC"/>
    <w:pPr>
      <w:suppressAutoHyphens w:val="0"/>
      <w:spacing w:before="100" w:beforeAutospacing="1" w:after="100" w:afterAutospacing="1"/>
    </w:pPr>
    <w:rPr>
      <w:sz w:val="24"/>
      <w:szCs w:val="24"/>
      <w:lang w:eastAsia="pl-PL"/>
    </w:rPr>
  </w:style>
  <w:style w:type="paragraph" w:styleId="Tekstpodstawowy2">
    <w:name w:val="Body Text 2"/>
    <w:basedOn w:val="Normalny"/>
    <w:link w:val="Tekstpodstawowy2Znak"/>
    <w:uiPriority w:val="99"/>
    <w:semiHidden/>
    <w:unhideWhenUsed/>
    <w:rsid w:val="005F1AA1"/>
    <w:pPr>
      <w:spacing w:after="120" w:line="480" w:lineRule="auto"/>
    </w:pPr>
  </w:style>
  <w:style w:type="character" w:customStyle="1" w:styleId="Tekstpodstawowy2Znak">
    <w:name w:val="Tekst podstawowy 2 Znak"/>
    <w:basedOn w:val="Domylnaczcionkaakapitu"/>
    <w:link w:val="Tekstpodstawowy2"/>
    <w:uiPriority w:val="99"/>
    <w:semiHidden/>
    <w:rsid w:val="005F1AA1"/>
    <w:rPr>
      <w:rFonts w:ascii="Times New Roman" w:eastAsia="Times New Roman" w:hAnsi="Times New Roman" w:cs="Times New Roman"/>
      <w:sz w:val="20"/>
      <w:szCs w:val="20"/>
      <w:lang w:eastAsia="ar-SA"/>
    </w:rPr>
  </w:style>
  <w:style w:type="character" w:customStyle="1" w:styleId="TytuZnak">
    <w:name w:val="Tytuł Znak"/>
    <w:basedOn w:val="Domylnaczcionkaakapitu"/>
    <w:link w:val="Tytu"/>
    <w:uiPriority w:val="10"/>
    <w:rsid w:val="00A021D3"/>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Style">
    <w:name w:val="NormalStyle"/>
    <w:rsid w:val="00A021D3"/>
    <w:rPr>
      <w:rFonts w:ascii="Arial" w:eastAsia="Arial" w:hAnsi="Arial" w:cs="Arial"/>
      <w:color w:val="000000" w:themeColor="text1"/>
      <w:sz w:val="18"/>
    </w:rPr>
  </w:style>
  <w:style w:type="character" w:customStyle="1" w:styleId="Nagwek3Znak">
    <w:name w:val="Nagłówek 3 Znak"/>
    <w:basedOn w:val="Domylnaczcionkaakapitu"/>
    <w:link w:val="Nagwek3"/>
    <w:uiPriority w:val="9"/>
    <w:semiHidden/>
    <w:rsid w:val="005F3C21"/>
    <w:rPr>
      <w:rFonts w:asciiTheme="majorHAnsi" w:eastAsiaTheme="majorEastAsia" w:hAnsiTheme="majorHAnsi" w:cstheme="majorBidi"/>
      <w:color w:val="243F60" w:themeColor="accent1" w:themeShade="7F"/>
      <w:sz w:val="24"/>
      <w:szCs w:val="24"/>
      <w:lang w:eastAsia="ar-SA"/>
    </w:rPr>
  </w:style>
  <w:style w:type="character" w:customStyle="1" w:styleId="ng-binding">
    <w:name w:val="ng-binding"/>
    <w:basedOn w:val="Domylnaczcionkaakapitu"/>
    <w:rsid w:val="005F3C21"/>
  </w:style>
  <w:style w:type="character" w:customStyle="1" w:styleId="ng-scope">
    <w:name w:val="ng-scope"/>
    <w:basedOn w:val="Domylnaczcionkaakapitu"/>
    <w:rsid w:val="005F3C21"/>
  </w:style>
  <w:style w:type="paragraph" w:styleId="Tekstpodstawowywcity3">
    <w:name w:val="Body Text Indent 3"/>
    <w:basedOn w:val="Normalny"/>
    <w:link w:val="Tekstpodstawowywcity3Znak"/>
    <w:uiPriority w:val="99"/>
    <w:semiHidden/>
    <w:unhideWhenUsed/>
    <w:rsid w:val="0068545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85453"/>
    <w:rPr>
      <w:rFonts w:ascii="Times New Roman" w:eastAsia="Times New Roman" w:hAnsi="Times New Roman" w:cs="Times New Roman"/>
      <w:sz w:val="16"/>
      <w:szCs w:val="16"/>
      <w:lang w:eastAsia="ar-SA"/>
    </w:rPr>
  </w:style>
  <w:style w:type="table" w:styleId="Tabela-Siatka">
    <w:name w:val="Table Grid"/>
    <w:basedOn w:val="Standardowy"/>
    <w:qFormat/>
    <w:rsid w:val="00D61E03"/>
    <w:pPr>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3C6BF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C6BF1"/>
    <w:rPr>
      <w:rFonts w:ascii="Times New Roman" w:eastAsia="Times New Roman" w:hAnsi="Times New Roman" w:cs="Times New Roman"/>
      <w:sz w:val="20"/>
      <w:szCs w:val="20"/>
      <w:lang w:eastAsia="ar-SA"/>
    </w:rPr>
  </w:style>
  <w:style w:type="character" w:styleId="Pogrubienie">
    <w:name w:val="Strong"/>
    <w:basedOn w:val="Domylnaczcionkaakapitu"/>
    <w:uiPriority w:val="22"/>
    <w:qFormat/>
    <w:rsid w:val="00230252"/>
    <w:rPr>
      <w:b/>
      <w:bC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jc w:val="both"/>
    </w:pPr>
    <w:tblPr>
      <w:tblStyleRowBandSize w:val="1"/>
      <w:tblStyleColBandSize w:val="1"/>
      <w:tblCellMar>
        <w:left w:w="108" w:type="dxa"/>
        <w:right w:w="108" w:type="dxa"/>
      </w:tblCellMar>
    </w:tblPr>
  </w:style>
  <w:style w:type="table" w:customStyle="1" w:styleId="a0">
    <w:basedOn w:val="TableNormal"/>
    <w:pPr>
      <w:jc w:val="both"/>
    </w:pPr>
    <w:tblPr>
      <w:tblStyleRowBandSize w:val="1"/>
      <w:tblStyleColBandSize w:val="1"/>
      <w:tblCellMar>
        <w:left w:w="108" w:type="dxa"/>
        <w:right w:w="108" w:type="dxa"/>
      </w:tblCellMar>
    </w:tblPr>
  </w:style>
  <w:style w:type="table" w:customStyle="1" w:styleId="a1">
    <w:basedOn w:val="TableNormal"/>
    <w:pPr>
      <w:jc w:val="both"/>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41928">
      <w:bodyDiv w:val="1"/>
      <w:marLeft w:val="0"/>
      <w:marRight w:val="0"/>
      <w:marTop w:val="0"/>
      <w:marBottom w:val="0"/>
      <w:divBdr>
        <w:top w:val="none" w:sz="0" w:space="0" w:color="auto"/>
        <w:left w:val="none" w:sz="0" w:space="0" w:color="auto"/>
        <w:bottom w:val="none" w:sz="0" w:space="0" w:color="auto"/>
        <w:right w:val="none" w:sz="0" w:space="0" w:color="auto"/>
      </w:divBdr>
    </w:div>
    <w:div w:id="1078527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ip.ibe.edu.pl/index.php/zamowienia-publicz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yxcu1z50IqckGpKEwuBr+inVIQ==">AMUW2mWR3TYiJAlJM3PIBCrYzhmbyvoqnR288UwkoQ+XYw2Rc+f1EiiVEb1NEllFylT5r17HESNmgGfL3ZMVJDRUoMYBvqW70dxRsuqrlP2zqYnyl90gQ795QEs/5FglA8GArTJ9/EYoL9S48OEd/SPan19M/uhU7Mz8nsRqIvepZBU2BZU9BtOHCmz+X0NY9UWxG6Jjwbu0wWh06o82K8oFZRmkkuLTiDUCgAhnHEKJp1QROOXE/FclPlVkJGy7Flm745Buzl05do2+dPwRzmyy+JQVChd+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115665-40FE-4684-86C4-CD734C2D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4466</Words>
  <Characters>26798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dc:creator>
  <cp:lastModifiedBy>IBE-MP</cp:lastModifiedBy>
  <cp:revision>17</cp:revision>
  <cp:lastPrinted>2022-11-09T13:28:00Z</cp:lastPrinted>
  <dcterms:created xsi:type="dcterms:W3CDTF">2022-11-21T14:13:00Z</dcterms:created>
  <dcterms:modified xsi:type="dcterms:W3CDTF">2022-12-23T11:52:00Z</dcterms:modified>
</cp:coreProperties>
</file>